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adoptó, entre otros, el siguiente Acuerdo:</w:t>
      </w:r>
    </w:p>
    <w:p>
      <w:pPr>
        <w:pStyle w:val="0"/>
        <w:suppressAutoHyphens w:val="false"/>
        <w:rPr>
          <w:rStyle w:val="1"/>
        </w:rPr>
      </w:pPr>
      <w:r>
        <w:rPr>
          <w:rStyle w:val="1"/>
        </w:rPr>
        <w:t xml:space="preserve">En cumplimiento de lo dispuesto en el artículo 18 de la Ley Orgánica de Reintegración y Amejoramiento del Régimen Foral de Navarra, el Gobierno de Navarra, por Acuerdo de 27 de junio de 2018, ha remitido al Parlamento de Navarra el proyecto de Ley Foral de Cuentas Generales de Navarra de 2017 y respecto al mismo la Cámara de Comptos ha emitido informe, publicado en el Boletín Oficial del Parlamento de Navarra número 148, de 7 de diciembre de 2018.</w:t>
      </w:r>
    </w:p>
    <w:p>
      <w:pPr>
        <w:pStyle w:val="0"/>
        <w:suppressAutoHyphens w:val="false"/>
        <w:rPr>
          <w:rStyle w:val="1"/>
        </w:rPr>
      </w:pPr>
      <w:r>
        <w:rPr>
          <w:rStyle w:val="1"/>
        </w:rPr>
        <w:t xml:space="preserve">En su virtud, de conformidad con lo dispuesto en el artículo 157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Cuentas Generales de Navarra de 2017 se tramite por el procedimiento de lectura única ante el Pleno de la Cámara.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de Cuentas Generales de Navarra de 2017</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Hacienda y Política Financiera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2017, emitido por la Cámara de Comptos el preceptivo dictamen y tramitado el proyecto de Ley Foral de Cuentas Generales de Navarra de 2017, de conformidad con el procedimiento establecido en el artículo 154 del Reglamento del Parlamento de Navarra, procede la aprobación de dicha ley foral.</w:t>
      </w:r>
    </w:p>
    <w:p>
      <w:pPr>
        <w:pStyle w:val="0"/>
        <w:suppressAutoHyphens w:val="false"/>
        <w:rPr>
          <w:rStyle w:val="1"/>
        </w:rPr>
      </w:pPr>
      <w:r>
        <w:rPr>
          <w:rStyle w:val="1"/>
          <w:b w:val="true"/>
        </w:rPr>
        <w:t xml:space="preserve">Artículo único.</w:t>
      </w:r>
      <w:r>
        <w:rPr>
          <w:rStyle w:val="1"/>
        </w:rPr>
        <w:t xml:space="preserve"> Se aprueban las Cuentas Generales de Navarra de 2017 formuladas por el Departamento de Hacienda y Política Financiera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