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que se están tomando para velar por los derechos de la plantilla de Triman Minerals y por recuperar la inversión realizada por Sodena,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21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spacing w:val="-1.919"/>
        </w:rPr>
      </w:pPr>
      <w:r>
        <w:rPr>
          <w:rStyle w:val="1"/>
          <w:spacing w:val="-1.919"/>
        </w:rPr>
        <w:t xml:space="preserve">Guzmán Garmendia, adscrito al Grupo Parlamentario Partido Socialista de Navarra, al amparo de lo establecido en el Reglamento de la Cámara, formula al Consejero de Desarrollo Económico y Vicepresidente del Gobierno de Navarra, para contestación en el Pleno, la siguiente pregunta oral. </w:t>
      </w:r>
    </w:p>
    <w:p>
      <w:pPr>
        <w:pStyle w:val="0"/>
        <w:suppressAutoHyphens w:val="false"/>
        <w:rPr>
          <w:rStyle w:val="1"/>
          <w:spacing w:val="-0.961"/>
        </w:rPr>
      </w:pPr>
      <w:r>
        <w:rPr>
          <w:rStyle w:val="1"/>
          <w:spacing w:val="-0.961"/>
        </w:rPr>
        <w:t xml:space="preserve">En agosto de 2017, la empresa pública Sodena concedió a la empresa Triman Minerals un préstamo por valor aproximado de 1,5 millones para apoyar el plan de negocio internacional de los años siguientes expuesto por la dirección, crédito que se concedió con 'garantías bastantes específicas', según palabras del Vicepresidente Ayerdi. A día de hoy, y tras decretarse el concurso de la empresa el 5 de junio de 2018, los trabajadores denuncian la situación de desamparo de 45 familias navarras que llevan 12 meses sin cobrar. </w:t>
      </w:r>
    </w:p>
    <w:p>
      <w:pPr>
        <w:pStyle w:val="0"/>
        <w:suppressAutoHyphens w:val="false"/>
        <w:rPr>
          <w:rStyle w:val="1"/>
        </w:rPr>
      </w:pPr>
      <w:r>
        <w:rPr>
          <w:rStyle w:val="1"/>
        </w:rPr>
        <w:t xml:space="preserve">¿Qué medidas está tomando el Gobierno de Navarra para velar por los derechos de la plantilla de Triman Minerals y, en extensión, por recuperar la inversión realizada? </w:t>
      </w:r>
    </w:p>
    <w:p>
      <w:pPr>
        <w:pStyle w:val="0"/>
        <w:suppressAutoHyphens w:val="false"/>
        <w:rPr>
          <w:rStyle w:val="1"/>
        </w:rPr>
      </w:pPr>
      <w:r>
        <w:rPr>
          <w:rStyle w:val="1"/>
        </w:rPr>
        <w:t xml:space="preserve">Pamplona, 16 de enero de 2019 </w:t>
      </w:r>
    </w:p>
    <w:p>
      <w:pPr>
        <w:pStyle w:val="0"/>
        <w:suppressAutoHyphens w:val="false"/>
        <w:rPr>
          <w:rStyle w:val="1"/>
        </w:rPr>
      </w:pPr>
      <w:r>
        <w:rPr>
          <w:rStyle w:val="1"/>
        </w:rPr>
        <w:t xml:space="preserve">El Parlamentario Foral: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