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Carlos García Adanero jaunak egindako galderaren erantzuna, Foru Diputazioak emana, jakiteko ea Garapen Ekonomikorako kontseilariak Findus-eko zuzendaritzarekin biltzeko asmorik ote duen, foru erkidegotik deslokalizatzea ekiditeko. Galdera 2018ko irailaren 21eko 113. Nafarroako Parlamentuko Aldizkari Ofizialean argitaratu zen.</w:t>
      </w:r>
    </w:p>
    <w:p>
      <w:pPr>
        <w:pStyle w:val="0"/>
        <w:suppressAutoHyphens w:val="false"/>
        <w:rPr>
          <w:rStyle w:val="1"/>
        </w:rPr>
      </w:pPr>
      <w:r>
        <w:rPr>
          <w:rStyle w:val="1"/>
        </w:rPr>
        <w:t xml:space="preserve">Iruñean, 2018ko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Carlos García Adanero jaunak idatziz erantzuteko (9-18/PES-00186) galdera egin du, jakin nahi baitu ea kontseilariak Findus-eko zuzendaritzarekin biltzeko asmorik ote duen, foru erkidegotik deslokalizatzea ekiditeko. Hona Garapen Ekonomikorako kontseilariaren erantzuna:</w:t>
      </w:r>
    </w:p>
    <w:p>
      <w:pPr>
        <w:pStyle w:val="0"/>
        <w:suppressAutoHyphens w:val="false"/>
        <w:rPr>
          <w:rStyle w:val="1"/>
        </w:rPr>
      </w:pPr>
      <w:r>
        <w:rPr>
          <w:rStyle w:val="1"/>
        </w:rPr>
        <w:t xml:space="preserve">Berriki enpresarekin edukitako hartu-emanetan, Gobernuak bere burua eskaini zuen babeste aldera konpainia Nafarroan gera dadin; horretarako, Gobernuak txosten bat eginen zuen multinazionalaren zuzendaritzari lekualdatzearen kostuei buruz enpresak aurkeztu beharreko azterlanaren osagarri. Ildo horretatik, irailaren 25ean txosten hori enpresari igorri zitzaion, eta bertan azaltzen zaio zein abantaila duen Nafarroan operatzeak Findus bezalako enpresa batentzat, eta Gobernuaren lankidetza eskaintzen zaio Nafarroako kokapenak planteatzen dizkien zailtasunei (komunikazioak eta talentu espezializatua) konponbidea emateko.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urriaren 16an</w:t>
      </w:r>
    </w:p>
    <w:p>
      <w:pPr>
        <w:pStyle w:val="0"/>
        <w:suppressAutoHyphens w:val="false"/>
        <w:rPr>
          <w:rStyle w:val="1"/>
        </w:rPr>
      </w:pPr>
      <w:r>
        <w:rPr>
          <w:rStyle w:val="1"/>
        </w:rPr>
        <w:t xml:space="preserve">Garapen Ekonomikorako kontseilaria: Manu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