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plicación en Navarra para el curso 2019/2020 de las recomendaciones manifestadas en la nueva ley de educación en cuanto a las asignaturas de religión y otras que difundan valores éticos y cívicos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Teresa Sáez Barrao, Parlamentaria Foral adscrita al Grupo Podemos·Ahal Dugu, al amparo de lo dispuesto en el Reglamento de esta Cámara, presenta la siguiente pregunta oral, a fin de que sea respondida en el próximo Pleno de la Cámara por parte de la Sra. Consejera de Educación del Gobierno de Navarra, María Sol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base en lo manifestado sobre la nueva ley de educación debatida en la reunión de la Conferencia Sectorial de Educación y la solicitud de derogar urgentemente la LOMCE, ¿cómo piensa aplicar en Navarra el departamento, para el curso 2019/2020, las recomendaciones en cuanto a la asignatura de Religión y otras asignaturas que difundan valores éticos y cívic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8 de en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