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aurkeztutako galdera, Nafarroako 2018ko biztanleria aktiboaren inkestaren gaineko ondorioei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Ana Beltrán Villalba andreak, Legebiltzarreko Erregelamenduan ezarritakoaren babesean, gaurkotasun handiko honako galdera hau aurkezten du, Eskubide Sozialetako kontseilari Laparra jaunak otsailaren 7ko Osoko Bilkuran ahoz erantzun dezan:</w:t>
      </w:r>
    </w:p>
    <w:p>
      <w:pPr>
        <w:pStyle w:val="0"/>
        <w:suppressAutoHyphens w:val="false"/>
        <w:rPr>
          <w:rStyle w:val="1"/>
        </w:rPr>
      </w:pPr>
      <w:r>
        <w:rPr>
          <w:rStyle w:val="1"/>
        </w:rPr>
        <w:t xml:space="preserve">Zer ondorio ateratzen duzu Nafarroako 2018ko biztanleria aktiboaren inkestaren emaitzak ikusita?</w:t>
      </w:r>
    </w:p>
    <w:p>
      <w:pPr>
        <w:pStyle w:val="0"/>
        <w:suppressAutoHyphens w:val="false"/>
        <w:rPr>
          <w:rStyle w:val="1"/>
        </w:rPr>
      </w:pPr>
      <w:r>
        <w:rPr>
          <w:rStyle w:val="1"/>
        </w:rPr>
        <w:t xml:space="preserve">Iruñean, 2019ko otsailaren 1ean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