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El Pleno del Parlamento de Navarra, en sesión celebrada el día 31 de enero de 2019, aprobó la Ley Foral por la que se modifica el Decreto Foral Legislativo 251/1993, de 30 de agosto, que establece el Texto Refundido del Estatuto del Personal al Servicio de las Administraciones Públicas de Navarra.</w:t>
      </w:r>
    </w:p>
    <w:p>
      <w:pPr>
        <w:pStyle w:val="0"/>
        <w:suppressAutoHyphens w:val="false"/>
        <w:rPr>
          <w:rStyle w:val="1"/>
        </w:rPr>
      </w:pPr>
      <w:r>
        <w:rPr>
          <w:rStyle w:val="1"/>
        </w:rPr>
        <w:t xml:space="preserve">Se ordena su publicación, en cumplimiento de lo dispuesto en el artículo 146 del Reglamento de la Cámara.</w:t>
      </w:r>
    </w:p>
    <w:p>
      <w:pPr>
        <w:pStyle w:val="0"/>
        <w:suppressAutoHyphens w:val="false"/>
        <w:rPr>
          <w:rStyle w:val="1"/>
        </w:rPr>
      </w:pPr>
      <w:r>
        <w:rPr>
          <w:rStyle w:val="1"/>
        </w:rPr>
        <w:t xml:space="preserve">Pamplona, 1 de febrero de 2019</w:t>
      </w:r>
    </w:p>
    <w:p>
      <w:pPr>
        <w:pStyle w:val="0"/>
        <w:suppressAutoHyphens w:val="false"/>
        <w:rPr>
          <w:rStyle w:val="1"/>
        </w:rPr>
      </w:pPr>
      <w:r>
        <w:rPr>
          <w:rStyle w:val="1"/>
        </w:rPr>
        <w:t xml:space="preserve">La Presidenta: Ainhoa Aznárez Igarza</w:t>
      </w:r>
    </w:p>
    <w:p>
      <w:pPr>
        <w:pStyle w:val="2"/>
        <w:suppressAutoHyphens w:val="false"/>
        <w:rPr/>
      </w:pPr>
      <w:r>
        <w:rPr/>
        <w:t xml:space="preserve">Ley Foral por la que se modifica el Decreto Foral Legislativo 251/1993, de 30 de agosto, que establece el Texto Refundido del Estatuto del Personal al Servicio de las Administraciones Públicas de Navarra</w:t>
      </w:r>
    </w:p>
    <w:p>
      <w:pPr>
        <w:pStyle w:val="0"/>
        <w:jc w:val="center"/>
        <w:ind w:firstLine="0"/>
        <w:suppressAutoHyphens w:val="false"/>
        <w:rPr>
          <w:rStyle w:val="1"/>
        </w:rPr>
      </w:pPr>
      <w:r>
        <w:rPr>
          <w:rStyle w:val="1"/>
        </w:rPr>
        <w:t xml:space="preserve">PREÁMBULO</w:t>
      </w:r>
    </w:p>
    <w:p>
      <w:pPr>
        <w:pStyle w:val="0"/>
        <w:suppressAutoHyphens w:val="false"/>
        <w:rPr>
          <w:rStyle w:val="1"/>
        </w:rPr>
      </w:pPr>
      <w:r>
        <w:rPr>
          <w:rStyle w:val="1"/>
        </w:rPr>
        <w:t xml:space="preserve">Una reivindicación constante de la sociedad actual es establecer medidas que, en el marco de la conciliación de la vida personal, familiar y laboral, favorezca un reparto equilibrado de responsabilidades familiares y personales entre mujeres y hombres, así como el fomento de la corresponsabilidad, de cara a la consecución de una igualdad real que permita superar el desempleo femenino y la brecha salarial que afecta negativamente a las mujeres. </w:t>
      </w:r>
    </w:p>
    <w:p>
      <w:pPr>
        <w:pStyle w:val="0"/>
        <w:suppressAutoHyphens w:val="false"/>
        <w:rPr>
          <w:rStyle w:val="1"/>
        </w:rPr>
      </w:pPr>
      <w:r>
        <w:rPr>
          <w:rStyle w:val="1"/>
        </w:rPr>
        <w:t xml:space="preserve">El artículo 49.1 b) de la Ley Orgánica 13/1982, de 10 de agosto, de Reintegración y Amejoramiento del Régimen Foral de Navarra atribuye a Navarra la competencia exclusiva sobre el régimen estatutario de los funcionarios públicos de la Comunidad Foral, respetando los derechos y obligaciones esenciales que la legislación básica del Estado reconozca a los funcionarios públicos. </w:t>
      </w:r>
    </w:p>
    <w:p>
      <w:pPr>
        <w:pStyle w:val="0"/>
        <w:suppressAutoHyphens w:val="false"/>
        <w:rPr>
          <w:rStyle w:val="1"/>
        </w:rPr>
      </w:pPr>
      <w:r>
        <w:rPr>
          <w:rStyle w:val="1"/>
        </w:rPr>
        <w:t xml:space="preserve">En ejercicio de dicha competencia, se aprobó el Decreto Foral Legislativo 251/1993, de 30 de agosto, que establece el Texto Refundido del Estatuto del Personal al servicio de las Administraciones Públicas de Navarra, cuyo artículo 36.1 f) atribuye a los funcionarios en activo el derecho al disfrute de licencias retribuidas por estudios, matrimonio y maternidad, así como a licencias no retribuidas por asuntos propios, determinando el apartado segundo de este artículo que el ejercicio de estos derechos se ajustará a lo establecido en el Estatuto y en sus disposiciones reglamentarias. </w:t>
      </w:r>
    </w:p>
    <w:p>
      <w:pPr>
        <w:pStyle w:val="0"/>
        <w:suppressAutoHyphens w:val="false"/>
        <w:rPr>
          <w:rStyle w:val="1"/>
        </w:rPr>
      </w:pPr>
      <w:r>
        <w:rPr>
          <w:rStyle w:val="1"/>
        </w:rPr>
        <w:t xml:space="preserve">En relación con los permisos parentales, el artículo 16 del Decreto Foral 11/2009, de 9 de febrero, por el que se aprueba el reglamento de vacaciones, licencias y permisos del personal funcionario de las Administraciones Públicas de Navarra, atribuye un permiso de cuatro semanas por paternidad, acogimiento o adopción. </w:t>
      </w:r>
    </w:p>
    <w:p>
      <w:pPr>
        <w:pStyle w:val="0"/>
        <w:suppressAutoHyphens w:val="false"/>
        <w:rPr>
          <w:rStyle w:val="1"/>
        </w:rPr>
      </w:pPr>
      <w:r>
        <w:rPr>
          <w:rStyle w:val="1"/>
        </w:rPr>
        <w:t xml:space="preserve">El apartado tercero de la disposición final trigésima octava de la Ley 6/2018, de 3 de julio, de Presupuestos Generales del Estado para el año 2018, modificó el artículo 49. c) del Texto Refundido de la Ley del Estatuto Básico del Empleado Público, aprobado por el Real Decreto Legislativo 5/2015, de 30 de octubre, ampliando a cinco semanas el permiso de paternidad por el nacimiento, guarda con fines de adopción, acogimiento o adopción de un hijo. </w:t>
      </w:r>
    </w:p>
    <w:p>
      <w:pPr>
        <w:pStyle w:val="0"/>
        <w:suppressAutoHyphens w:val="false"/>
        <w:rPr>
          <w:rStyle w:val="1"/>
        </w:rPr>
      </w:pPr>
      <w:r>
        <w:rPr>
          <w:rStyle w:val="1"/>
        </w:rPr>
        <w:t xml:space="preserve">El efecto inmediato operado por la entrada en vigor, desde el día 5 de julio de 2018, de la Ley 6/2018, de 3 de julio, de Presupuestos Generales del Estado para el año 2018, fue la modificación del alcance del artículo 16 del Decreto Foral 11/2009, de 9 de febrero, pasando los progenitores no gestantes a disfrutar de un permiso de cinco semanas por paternidad, acogimiento o adopción, de conformidad con la Disposición adicional única del referido Decreto Foral.</w:t>
      </w:r>
    </w:p>
    <w:p>
      <w:pPr>
        <w:pStyle w:val="0"/>
        <w:suppressAutoHyphens w:val="false"/>
        <w:rPr>
          <w:rStyle w:val="1"/>
        </w:rPr>
      </w:pPr>
      <w:r>
        <w:rPr>
          <w:rStyle w:val="1"/>
        </w:rPr>
        <w:t xml:space="preserve">La presente ley foral tiene por objeto la modificación del Decreto Foral Legislativo 251/1993, de 30 de agosto, que establece el Texto Refundido del Estatuto del Personal al servicio de las Administraciones Públicas de Navarra, introduciendo una nueva disposición adicional que regule un permiso adicional al reglamentando en la legislación estatal, y avance en el establecimiento de medidas legales en materia de conciliación y corresponsabilidad de la vida personal, familiar y laboral. </w:t>
      </w:r>
    </w:p>
    <w:p>
      <w:pPr>
        <w:pStyle w:val="0"/>
        <w:suppressAutoHyphens w:val="false"/>
        <w:rPr>
          <w:rStyle w:val="1"/>
        </w:rPr>
      </w:pPr>
      <w:r>
        <w:rPr>
          <w:rStyle w:val="1"/>
          <w:b w:val="true"/>
        </w:rPr>
        <w:t xml:space="preserve">Artículo único.</w:t>
      </w:r>
      <w:r>
        <w:rPr>
          <w:rStyle w:val="1"/>
        </w:rPr>
        <w:t xml:space="preserve"> Modificación del Decreto Foral Legislativo 251/1993, de 30 de agosto, que establece el Texto Refundido del Estatuto del Personal al servicio de las Administraciones Públicas de Navarra. </w:t>
      </w:r>
    </w:p>
    <w:p>
      <w:pPr>
        <w:pStyle w:val="0"/>
        <w:suppressAutoHyphens w:val="false"/>
        <w:rPr>
          <w:rStyle w:val="1"/>
        </w:rPr>
      </w:pPr>
      <w:r>
        <w:rPr>
          <w:rStyle w:val="1"/>
        </w:rPr>
        <w:t xml:space="preserve">Se introduce una nueva disposición adicional con el siguiente texto: </w:t>
      </w:r>
    </w:p>
    <w:p>
      <w:pPr>
        <w:pStyle w:val="0"/>
        <w:suppressAutoHyphens w:val="false"/>
        <w:rPr>
          <w:rStyle w:val="1"/>
        </w:rPr>
      </w:pPr>
      <w:r>
        <w:rPr>
          <w:rStyle w:val="1"/>
        </w:rPr>
        <w:t xml:space="preserve">“Disposición adicional vigésima segunda. Permisos de paternidad, acogimiento y adopción, y medidas de conciliación y corresponsabilidad de la vida personal, familiar y laboral:</w:t>
      </w:r>
    </w:p>
    <w:p>
      <w:pPr>
        <w:pStyle w:val="0"/>
        <w:suppressAutoHyphens w:val="false"/>
        <w:rPr>
          <w:rStyle w:val="1"/>
        </w:rPr>
      </w:pPr>
      <w:r>
        <w:rPr>
          <w:rStyle w:val="1"/>
        </w:rPr>
        <w:t xml:space="preserve">1. Una vez agotado el permiso de paternidad por el nacimiento, guarda con fines de adopción o acogimiento, o adopción de una hija o hijo, el personal al servicio de las Administraciones Públicas de Navarra dispondrá de un permiso adicional retribuido con una duración que, sumada a la del permiso de paternidad regulado en la legislación básica estatal, alcance un periodo de descanso total de diecisiete semanas, o de las que corresponda en caso de discapacidad de la hija o hijo y por cada hija o hijo a partir del segundo en caso de parto, adopción o acogimiento múltiples. </w:t>
      </w:r>
    </w:p>
    <w:p>
      <w:pPr>
        <w:pStyle w:val="0"/>
        <w:suppressAutoHyphens w:val="false"/>
        <w:rPr>
          <w:rStyle w:val="1"/>
        </w:rPr>
      </w:pPr>
      <w:r>
        <w:rPr>
          <w:rStyle w:val="1"/>
        </w:rPr>
        <w:t xml:space="preserve">Este permiso conllevará una remuneración del 100% de las retribuciones del empleado, será intransferible al otro progenitor, y podrá disfrutarse de forma ininterrumpida o bien de modo fraccionado en la forma que se determine reglamentariamente, en este último caso dentro de los doce meses siguientes al nacimiento, adopción o acogimiento. </w:t>
      </w:r>
    </w:p>
    <w:p>
      <w:pPr>
        <w:pStyle w:val="0"/>
        <w:suppressAutoHyphens w:val="false"/>
        <w:rPr>
          <w:rStyle w:val="1"/>
        </w:rPr>
      </w:pPr>
      <w:r>
        <w:rPr>
          <w:rStyle w:val="1"/>
        </w:rPr>
        <w:t xml:space="preserve">La implantación del permiso adicional por paternidad se llevará a cabo a partir del 1 de enero de 2019 y podrán acogerse a él aquellos progenitores cuyo hijo/a haya nacido en el año inmediatamente anterior y conforme a la siguiente implantación: </w:t>
      </w:r>
    </w:p>
    <w:p>
      <w:pPr>
        <w:pStyle w:val="0"/>
        <w:suppressAutoHyphens w:val="false"/>
        <w:rPr>
          <w:rStyle w:val="1"/>
        </w:rPr>
      </w:pPr>
      <w:r>
        <w:rPr>
          <w:rStyle w:val="1"/>
        </w:rPr>
        <w:t xml:space="preserve">– Nacimientos, guardas con fines de adopción, acogimientos o adopciones habidos en el año 2018: 4 semanas. </w:t>
      </w:r>
    </w:p>
    <w:p>
      <w:pPr>
        <w:pStyle w:val="0"/>
        <w:suppressAutoHyphens w:val="false"/>
        <w:rPr>
          <w:rStyle w:val="1"/>
        </w:rPr>
      </w:pPr>
      <w:r>
        <w:rPr>
          <w:rStyle w:val="1"/>
        </w:rPr>
        <w:t xml:space="preserve">– Nacimientos, guardas con fines de adopción, acogimientos o adopciones habidos en el año 2019: 8 semanas. </w:t>
      </w:r>
    </w:p>
    <w:p>
      <w:pPr>
        <w:pStyle w:val="0"/>
        <w:suppressAutoHyphens w:val="false"/>
        <w:rPr>
          <w:rStyle w:val="1"/>
        </w:rPr>
      </w:pPr>
      <w:r>
        <w:rPr>
          <w:rStyle w:val="1"/>
        </w:rPr>
        <w:t xml:space="preserve">– Nacimientos, guardas con fines de adopción, acogimientos o adopciones habidos a partir del año 2020: 12 semanas. </w:t>
      </w:r>
    </w:p>
    <w:p>
      <w:pPr>
        <w:pStyle w:val="0"/>
        <w:suppressAutoHyphens w:val="false"/>
        <w:rPr>
          <w:rStyle w:val="1"/>
        </w:rPr>
      </w:pPr>
      <w:r>
        <w:rPr>
          <w:rStyle w:val="1"/>
        </w:rPr>
        <w:t xml:space="preserve">El permiso adicional es independiente del disfrute compartido del permiso por parto, adopción, guarda con fines de adopción o acogimiento correspondiente a las cinco semanas reguladas mediante legislación básica. Su autorización deberá solicitarse antes de que finalicen estas cinco semanas, independientemente de la fecha de inicio de este permiso adicional.</w:t>
      </w:r>
    </w:p>
    <w:p>
      <w:pPr>
        <w:pStyle w:val="0"/>
        <w:suppressAutoHyphens w:val="false"/>
        <w:rPr>
          <w:rStyle w:val="1"/>
        </w:rPr>
      </w:pPr>
      <w:r>
        <w:rPr>
          <w:rStyle w:val="1"/>
        </w:rPr>
        <w:t xml:space="preserve">2. Se establecerán las acciones necesarias para la implantación de las siguientes medidas en el ámbito de las Administraciones Públicas de Navarra: </w:t>
      </w:r>
    </w:p>
    <w:p>
      <w:pPr>
        <w:pStyle w:val="0"/>
        <w:suppressAutoHyphens w:val="false"/>
        <w:rPr>
          <w:rStyle w:val="1"/>
        </w:rPr>
      </w:pPr>
      <w:r>
        <w:rPr>
          <w:rStyle w:val="1"/>
        </w:rPr>
        <w:t xml:space="preserve">a) El teletrabajo, en aquellos sectores que sea compatible la prestación de servicios con una modalidad de jornada cuyo cumplimiento no requiera la presencia física en los respectivos centros y lugares de trabajo. </w:t>
      </w:r>
    </w:p>
    <w:p>
      <w:pPr>
        <w:pStyle w:val="0"/>
        <w:suppressAutoHyphens w:val="false"/>
        <w:rPr>
          <w:rStyle w:val="1"/>
        </w:rPr>
      </w:pPr>
      <w:r>
        <w:rPr>
          <w:rStyle w:val="1"/>
        </w:rPr>
        <w:t xml:space="preserve">b) La conciliación y la racionalización de horarios, a fin de que, siempre que sea adecuado a la naturaleza de los servicios públicos que se presten, la jornada finalice a las 18 horas. </w:t>
      </w:r>
    </w:p>
    <w:p>
      <w:pPr>
        <w:pStyle w:val="0"/>
        <w:suppressAutoHyphens w:val="false"/>
        <w:rPr>
          <w:rStyle w:val="1"/>
        </w:rPr>
      </w:pPr>
      <w:r>
        <w:rPr>
          <w:rStyle w:val="1"/>
        </w:rPr>
        <w:t xml:space="preserve">c) Medidas que propicien la desconexión digital y de atención a las tareas propias del puesto de trabajo durante el tiempo de descanso del personal. </w:t>
      </w:r>
    </w:p>
    <w:p>
      <w:pPr>
        <w:pStyle w:val="0"/>
        <w:suppressAutoHyphens w:val="false"/>
        <w:rPr>
          <w:rStyle w:val="1"/>
        </w:rPr>
      </w:pPr>
      <w:r>
        <w:rPr>
          <w:rStyle w:val="1"/>
        </w:rPr>
        <w:t xml:space="preserve">d) Asimismo, se atenderá en todos los casos de reducción de jornada, a la adaptación de horarios y especialmente a los días de asistencia, que permitan la conciliación de la vida personal, familiar y laboral. </w:t>
      </w:r>
    </w:p>
    <w:p>
      <w:pPr>
        <w:pStyle w:val="0"/>
        <w:suppressAutoHyphens w:val="false"/>
        <w:rPr>
          <w:rStyle w:val="1"/>
        </w:rPr>
      </w:pPr>
      <w:r>
        <w:rPr>
          <w:rStyle w:val="1"/>
          <w:b w:val="true"/>
        </w:rPr>
        <w:t xml:space="preserve">Disposición final primera. </w:t>
      </w:r>
      <w:r>
        <w:rPr>
          <w:rStyle w:val="1"/>
        </w:rPr>
        <w:t xml:space="preserve">Habilitación para el desarrollo reglamentario. </w:t>
      </w:r>
    </w:p>
    <w:p>
      <w:pPr>
        <w:pStyle w:val="0"/>
        <w:suppressAutoHyphens w:val="false"/>
        <w:rPr>
          <w:rStyle w:val="1"/>
        </w:rPr>
      </w:pPr>
      <w:r>
        <w:rPr>
          <w:rStyle w:val="1"/>
        </w:rPr>
        <w:t xml:space="preserve">Se faculta al Gobierno de Navarra para dictar cuantas disposiciones reglamentarias sean precisas para el desarrollo y ejecución de la presente ley foral. </w:t>
      </w:r>
    </w:p>
    <w:p>
      <w:pPr>
        <w:pStyle w:val="0"/>
        <w:suppressAutoHyphens w:val="false"/>
        <w:rPr>
          <w:rStyle w:val="1"/>
        </w:rPr>
      </w:pPr>
      <w:r>
        <w:rPr>
          <w:rStyle w:val="1"/>
          <w:b w:val="true"/>
        </w:rPr>
        <w:t xml:space="preserve">Disposición final segunda. </w:t>
      </w:r>
      <w:r>
        <w:rPr>
          <w:rStyle w:val="1"/>
        </w:rPr>
        <w:t xml:space="preserve">Entrada en vigor.</w:t>
      </w:r>
    </w:p>
    <w:p>
      <w:pPr>
        <w:pStyle w:val="0"/>
        <w:suppressAutoHyphens w:val="false"/>
        <w:rPr>
          <w:rStyle w:val="1"/>
        </w:rPr>
      </w:pPr>
      <w:r>
        <w:rPr>
          <w:rStyle w:val="1"/>
        </w:rPr>
        <w:t xml:space="preserve">La presente ley foral entrará en vigor el día siguiente al de su publicación en el Boletín Oficial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