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pacing w:after="113.386" w:before="0" w:line="226" w:lineRule="exact"/>
        <w:suppressAutoHyphens w:val="false"/>
        <w:rPr>
          <w:rStyle w:val="1"/>
        </w:rPr>
      </w:pPr>
      <w:r>
        <w:rPr>
          <w:rStyle w:val="1"/>
          <w:b w:val="true"/>
        </w:rPr>
        <w:t xml:space="preserve">1. </w:t>
      </w:r>
      <w:r>
        <w:rPr>
          <w:rStyle w:val="1"/>
        </w:rPr>
        <w:t xml:space="preserve">Izapidetzeko onartzea Unión del Pueblo Navarro, Geroa Bai, EH Bildu Nafarroa, Podemos-Ahal Dugu-Orain Bai eta Nafarroako Alderdi Sozialista talde parlamentarioek eta Nafarroako Alderdi Popularreko eta Izquierda-Ezkerrako foru parlamentarien elkarteek aurkezturiko mozioa, zeinaren bidez Nafarroako Gobernua premiatzen baita azterlan bat egin dezan aintzat hartzeko genero-indarkeria pairatzen duten edo hura jasateko arriskuan dauden emakumeentzako txakur bizkartzainen laguntza.</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6" w:lineRule="exact"/>
        <w:suppressAutoHyphens w:val="false"/>
        <w:rPr>
          <w:rStyle w:val="1"/>
        </w:rPr>
      </w:pPr>
      <w:r>
        <w:rPr>
          <w:rStyle w:val="1"/>
        </w:rPr>
        <w:t xml:space="preserve">Iruñean, 2019ko otsailaren 11n</w:t>
      </w:r>
    </w:p>
    <w:p>
      <w:pPr>
        <w:pStyle w:val="0"/>
        <w:spacing w:after="113.386" w:before="0" w:line="226" w:lineRule="exact"/>
        <w:suppressAutoHyphens w:val="false"/>
        <w:rPr>
          <w:rStyle w:val="1"/>
        </w:rPr>
      </w:pPr>
      <w:r>
        <w:rPr>
          <w:rStyle w:val="1"/>
        </w:rPr>
        <w:t xml:space="preserve">Lehendakaria: Ainhoa Aznárez Igarza</w:t>
      </w:r>
    </w:p>
    <w:p>
      <w:pPr>
        <w:pStyle w:val="2"/>
        <w:spacing w:after="113.386" w:before="170.079" w:line="226" w:lineRule="exact"/>
        <w:suppressAutoHyphens w:val="false"/>
        <w:rPr/>
      </w:pPr>
      <w:r>
        <w:rPr/>
        <w:t xml:space="preserve">MOZIOAREN TESTUA</w:t>
      </w:r>
    </w:p>
    <w:p>
      <w:pPr>
        <w:pStyle w:val="0"/>
        <w:spacing w:after="113.386" w:before="0" w:line="226" w:lineRule="exact"/>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pacing w:after="113.386" w:before="0" w:line="226" w:lineRule="exact"/>
        <w:suppressAutoHyphens w:val="false"/>
        <w:rPr>
          <w:rStyle w:val="1"/>
        </w:rPr>
      </w:pPr>
      <w:r>
        <w:rPr>
          <w:rStyle w:val="1"/>
        </w:rPr>
        <w:t xml:space="preserve">Emakumeen aurkako indarkeriaren aurkako borroka lehentasunezkoa izan behar da administrazio publiko guztientzat. Eta borroka horren barruan sartu behar dira prebentzioa, biktimenganako arreta, haien babesa eta segurtasun-bermea. Hori da, hain zuzen ere, Generoko indarkeriaren kontrako babes integralerako neurriei buruzko 1/2004 Lege Organikoak eta Emakumeen kontrako Indarkeriari aurre egiteko 14/2015 Foru Legeak.</w:t>
      </w:r>
    </w:p>
    <w:p>
      <w:pPr>
        <w:pStyle w:val="0"/>
        <w:spacing w:after="113.386" w:before="0" w:line="226" w:lineRule="exact"/>
        <w:suppressAutoHyphens w:val="false"/>
        <w:rPr>
          <w:rStyle w:val="1"/>
        </w:rPr>
      </w:pPr>
      <w:r>
        <w:rPr>
          <w:rStyle w:val="1"/>
        </w:rPr>
        <w:t xml:space="preserve">Legezko agindu hori betetzeko eta emakumeen segurtasuna nahiz integritate fisikoa bermatzeko, hainbat babes-neurri ezarri dira –penalak nahiz zibilak–; besteak beste, babes nahiz urruntze aginduak eta eskumuturreko edo besoko elektronikoak. Dispositibo horiek modu pertsonalizatuan baliatzen dira, epaitegiek ezarritako neurrien eta biktimak duen arriskuaren balorazioaren arabera, zeina Genero indarkeriaren kasuen jarraipen sistema integralari –VioGén sistemari– jarraiki ezartzen baita</w:t>
      </w:r>
    </w:p>
    <w:p>
      <w:pPr>
        <w:pStyle w:val="0"/>
        <w:spacing w:after="113.386" w:before="0" w:line="226" w:lineRule="exact"/>
        <w:suppressAutoHyphens w:val="false"/>
        <w:rPr>
          <w:rStyle w:val="1"/>
        </w:rPr>
      </w:pPr>
      <w:r>
        <w:rPr>
          <w:rStyle w:val="1"/>
        </w:rPr>
        <w:t xml:space="preserve">Nafarroan, une honetan, 91 emakumek neurri horietakoren bat baliatu beharra dute, eta denen kasuan egin behar da jarraipen estu-estua eta poliziaren, epaitegien, gizartearen nahiz osasungintzaren arloko koordinazioa.</w:t>
      </w:r>
    </w:p>
    <w:p>
      <w:pPr>
        <w:pStyle w:val="0"/>
        <w:spacing w:after="113.386" w:before="0" w:line="226" w:lineRule="exact"/>
        <w:suppressAutoHyphens w:val="false"/>
        <w:rPr>
          <w:rStyle w:val="1"/>
        </w:rPr>
      </w:pPr>
      <w:r>
        <w:rPr>
          <w:rStyle w:val="1"/>
        </w:rPr>
        <w:t xml:space="preserve">Azken urteotan proposamen berriak egin izan dira genero indarkeriaren biktimen babes-neurri gisa jaso daitezen. Estatu-itunaren batzordeetan horietako batzuei buruzko eztabaida sakonak eman ziren; halere, neurrien eraginkortasunari buruzko azterlanik ez zegoenez, neurriok itunean ez jasotzea erabaki zen.</w:t>
      </w:r>
    </w:p>
    <w:p>
      <w:pPr>
        <w:pStyle w:val="0"/>
        <w:spacing w:after="113.386" w:before="0" w:line="226" w:lineRule="exact"/>
        <w:suppressAutoHyphens w:val="false"/>
        <w:rPr>
          <w:rStyle w:val="1"/>
        </w:rPr>
      </w:pPr>
      <w:r>
        <w:rPr>
          <w:rStyle w:val="1"/>
        </w:rPr>
        <w:t xml:space="preserve">Horietako bat da txakur bizkartzainak erabiltzea indarkeria matxistaren biktima diren emakumeek. Proposamen hori probatu gabe dago gaurkoz, ez da haren eraginkortasuna frogatu, eta ez da aztertu gainontzeko herritarrengan izanen lukeen eragina.</w:t>
      </w:r>
    </w:p>
    <w:p>
      <w:pPr>
        <w:pStyle w:val="0"/>
        <w:suppressAutoHyphens w:val="false"/>
        <w:rPr>
          <w:rStyle w:val="1"/>
        </w:rPr>
      </w:pPr>
      <w:r>
        <w:rPr>
          <w:rStyle w:val="1"/>
        </w:rPr>
        <w:t xml:space="preserve">Gisa horretako neurri bat abian jarri aitzin, beharrezkoa da baloratzea defentsa-txakur horiek nolako elkarreragina duten –eraso egiteko trebatuta baitaude–, nolako erantzuna ematen duten estres-egoeretan, neurri hori zer emakumerentzat den eta ez den egokia, eta zer erakundek ezarri beharko lukeen.</w:t>
      </w:r>
    </w:p>
    <w:p>
      <w:pPr>
        <w:pStyle w:val="0"/>
        <w:suppressAutoHyphens w:val="false"/>
        <w:rPr>
          <w:rStyle w:val="1"/>
        </w:rPr>
      </w:pPr>
      <w:r>
        <w:rPr>
          <w:rStyle w:val="1"/>
        </w:rPr>
        <w:t xml:space="preserve">Hau da, garrantzitsua da bermeekin arautu ahal izatea indarkeria matxisten aurkako edozein babes-neurri eta, gainera, neurri horiek ezarritako protokoloen baitan jasotzea, kontuan hartuta babes horren erantzukizuna ez dela emakumeen gain utzi behar.</w:t>
      </w:r>
    </w:p>
    <w:p>
      <w:pPr>
        <w:pStyle w:val="0"/>
        <w:suppressAutoHyphens w:val="false"/>
        <w:rPr>
          <w:rStyle w:val="1"/>
        </w:rPr>
      </w:pPr>
      <w:r>
        <w:rPr>
          <w:rStyle w:val="1"/>
        </w:rPr>
        <w:t xml:space="preserve">Horregatik guztiagatik, behean sinatzen duten talde parlamentarioek honako erabaki proposamen hau aurkezten dute:</w:t>
      </w:r>
    </w:p>
    <w:p>
      <w:pPr>
        <w:pStyle w:val="0"/>
        <w:suppressAutoHyphens w:val="false"/>
        <w:rPr>
          <w:rStyle w:val="1"/>
          <w:spacing w:val="-2.88"/>
        </w:rPr>
      </w:pPr>
      <w:r>
        <w:rPr>
          <w:rStyle w:val="1"/>
          <w:spacing w:val="-2.88"/>
        </w:rPr>
        <w:t xml:space="preserve">1. Nafarroako Parlamentuak Nafarroako Gobernua premiatzen du azterlan bat egin dezan aintzat hartzeko genero-indarkeria pairatzen duten edo hura jasateko arriskuan dauden emakumeentzako txakur bizkartzainen laguntza. Azterlan hori diziplina anitzeko lantalde batek –esparru horretako pertsona eta entitate espezializatuek osatua– taxutuko du.</w:t>
      </w:r>
    </w:p>
    <w:p>
      <w:pPr>
        <w:pStyle w:val="0"/>
        <w:suppressAutoHyphens w:val="false"/>
        <w:rPr>
          <w:rStyle w:val="1"/>
          <w:spacing w:val="-3.841"/>
        </w:rPr>
      </w:pPr>
      <w:r>
        <w:rPr>
          <w:rStyle w:val="1"/>
          <w:spacing w:val="-3.841"/>
        </w:rPr>
        <w:t xml:space="preserve">2. Nafarroako Parlamentuak Nafarroako Gobernua premiatzen du azterlan horretan azter dadin plan pilotu bat ezartzeko aukera, honako xede hauekin: neurri horren eraginkortasuna probatzea eta baloratzea, neurria bermez ezarri ahal izateko mekanismoak ezartzea eta gizarteko gainontzekoentzat gerta litezkeen arrisku-egoerak baloratzea.</w:t>
      </w:r>
    </w:p>
    <w:p>
      <w:pPr>
        <w:pStyle w:val="0"/>
        <w:suppressAutoHyphens w:val="false"/>
        <w:rPr>
          <w:rStyle w:val="1"/>
        </w:rPr>
      </w:pPr>
      <w:r>
        <w:rPr>
          <w:rStyle w:val="1"/>
        </w:rPr>
        <w:t xml:space="preserve">Iruñean, 2019ko otsailaren 5ean</w:t>
      </w:r>
    </w:p>
    <w:p>
      <w:pPr>
        <w:pStyle w:val="0"/>
        <w:suppressAutoHyphens w:val="false"/>
        <w:rPr>
          <w:rStyle w:val="1"/>
        </w:rPr>
      </w:pPr>
      <w:r>
        <w:rPr>
          <w:rStyle w:val="1"/>
        </w:rPr>
        <w:t xml:space="preserve">Foru parlamentariak: Ana San Martín Aniz, Consuelo Satrústegui Marturet, Asun Fernández de Garaialde y Lazkano, Teresa Sáez Barrao, Nuria Medina Santos, Javier García Jiménez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