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derogar la Resolución 2109/2012, de 20 de agosto, por la que se autoriza una distribución específica de la jornada laboral del personal no docente adscrito al Departamento de Educación que ocupa puestos de trabajo de Cuidador, Fisioterapia y ATS-DUE, aprobada por la Comisión de Presidencia, Función Pública, Interior y Justicia del Parlamento de Navarra en sesión celebrada el día 20 de febrero de 2019, cuyo texto se inserta a continuación:</w:t>
      </w:r>
    </w:p>
    <w:p>
      <w:pPr>
        <w:pStyle w:val="0"/>
        <w:suppressAutoHyphens w:val="false"/>
        <w:rPr>
          <w:rStyle w:val="1"/>
        </w:rPr>
      </w:pPr>
      <w:r>
        <w:rPr>
          <w:rStyle w:val="1"/>
        </w:rPr>
        <w:t xml:space="preserve">“El Parlamento de Navarra insta al Gobierno de Navarra a derogar la Resolución 2109/2012, de 20 de agosto, por la que se autoriza una distribución específica de la jornada laboral del personal no docente adscrito al Departamento de Educación que ocupa puestos de trabajo de Cuidador, Fisioterapia y ATS-DUE; así como a presentar una nueva resolución que contemple: </w:t>
      </w:r>
    </w:p>
    <w:p>
      <w:pPr>
        <w:pStyle w:val="0"/>
        <w:suppressAutoHyphens w:val="false"/>
        <w:rPr>
          <w:rStyle w:val="1"/>
        </w:rPr>
      </w:pPr>
      <w:r>
        <w:rPr>
          <w:rStyle w:val="1"/>
        </w:rPr>
        <w:t xml:space="preserve">– Una jornada laboral no superior a 8 horas diarias. </w:t>
      </w:r>
    </w:p>
    <w:p>
      <w:pPr>
        <w:pStyle w:val="0"/>
        <w:suppressAutoHyphens w:val="false"/>
        <w:rPr>
          <w:rStyle w:val="1"/>
        </w:rPr>
      </w:pPr>
      <w:r>
        <w:rPr>
          <w:rStyle w:val="1"/>
        </w:rPr>
        <w:t xml:space="preserve">– Una pausa diaria de 30 minutos de descanso del personal. </w:t>
      </w:r>
    </w:p>
    <w:p>
      <w:pPr>
        <w:pStyle w:val="0"/>
        <w:suppressAutoHyphens w:val="false"/>
        <w:rPr>
          <w:rStyle w:val="1"/>
        </w:rPr>
      </w:pPr>
      <w:r>
        <w:rPr>
          <w:rStyle w:val="1"/>
        </w:rPr>
        <w:t xml:space="preserve">– Limitación del horario de atención directa al alumnado. </w:t>
      </w:r>
    </w:p>
    <w:p>
      <w:pPr>
        <w:pStyle w:val="0"/>
        <w:suppressAutoHyphens w:val="false"/>
        <w:rPr>
          <w:rStyle w:val="1"/>
        </w:rPr>
      </w:pPr>
      <w:r>
        <w:rPr>
          <w:rStyle w:val="1"/>
        </w:rPr>
        <w:t xml:space="preserve">– Destinar espacios horarios para las tareas de coordinación y para hacer el seguimiento del alumno/a”.</w:t>
      </w:r>
    </w:p>
    <w:p>
      <w:pPr>
        <w:pStyle w:val="0"/>
        <w:suppressAutoHyphens w:val="false"/>
        <w:rPr>
          <w:rStyle w:val="1"/>
        </w:rPr>
      </w:pPr>
      <w:r>
        <w:rPr>
          <w:rStyle w:val="1"/>
        </w:rPr>
        <w:t xml:space="preserve">Pamplona, 20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