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25ean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María Teresa Sáez Barrao andreak aurkezturiko interpelazioa, jokoa dela-eta gure erkidegoan darabilgun politikari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2019ko otsailaren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JABELDURAREN TESTUA</w:t>
      </w:r>
    </w:p>
    <w:p>
      <w:pPr>
        <w:pStyle w:val="0"/>
        <w:suppressAutoHyphens w:val="false"/>
        <w:rPr>
          <w:rStyle w:val="1"/>
        </w:rPr>
      </w:pPr>
      <w:r>
        <w:rPr>
          <w:rStyle w:val="1"/>
        </w:rPr>
        <w:t xml:space="preserve">Podemos-Ahal Dugu-Orain Bai talde parlamentarioari atxikitako foru parlamentari Teresa Saez Barrao andreak, Legebiltzarreko Erregelamenduan xedatuaren babesean, Nafarroako Gobernuari honako interpelazio hau aurkezten dio.</w:t>
      </w:r>
    </w:p>
    <w:p>
      <w:pPr>
        <w:pStyle w:val="0"/>
        <w:suppressAutoHyphens w:val="false"/>
        <w:rPr>
          <w:rStyle w:val="1"/>
        </w:rPr>
      </w:pPr>
      <w:r>
        <w:rPr>
          <w:rStyle w:val="1"/>
        </w:rPr>
        <w:t xml:space="preserve">1992an, Osasunaren Mundu Erakundeak ludopatia nahasmendu bat dela aitortu zuen, eta gaixotasunen nazioarteko sailkapenean sartu zuen. Zenbait urte geroago Nahasmendu Mentalen Gidaliburu Diagnostiko eta Estatistikoak egiazko adikzio funsgabe gisa identifikatu zuen ludopatia. Gaur egun, saiakuntza kliniko askok frogatzen dute eragin larria duela norbanakoarengan ez ezik, haren ingurunean ere –familia, lana, lagunak–, eta gaixoarengandik harago doazen ondorio ekonomiko eta emozionalak dauzkala.</w:t>
      </w:r>
    </w:p>
    <w:p>
      <w:pPr>
        <w:pStyle w:val="0"/>
        <w:suppressAutoHyphens w:val="false"/>
        <w:rPr>
          <w:rStyle w:val="1"/>
        </w:rPr>
      </w:pPr>
      <w:r>
        <w:rPr>
          <w:rStyle w:val="1"/>
        </w:rPr>
        <w:t xml:space="preserve">Garrantzitsua da administrazio publikoek erabakitasunez aurre egin diezaioten egoerari, munta handiko arazo soziala izatera hel litekeena, eta hori guztia zeharkakotasunez egitea, hainbat departamentu hartuz.</w:t>
      </w:r>
    </w:p>
    <w:p>
      <w:pPr>
        <w:pStyle w:val="0"/>
        <w:suppressAutoHyphens w:val="false"/>
        <w:rPr>
          <w:rStyle w:val="1"/>
        </w:rPr>
      </w:pPr>
      <w:r>
        <w:rPr>
          <w:rStyle w:val="1"/>
        </w:rPr>
        <w:t xml:space="preserve">Nafarroak baditu gaur horri buruz onetsitako mozio bat, jokoaren bidez lortutako diruaren destinoari buruzko aitortza bat aurrekontuetan eta Osasun Departamentuan toki bat.</w:t>
      </w:r>
    </w:p>
    <w:p>
      <w:pPr>
        <w:pStyle w:val="0"/>
        <w:suppressAutoHyphens w:val="false"/>
        <w:rPr>
          <w:rStyle w:val="1"/>
        </w:rPr>
      </w:pPr>
      <w:r>
        <w:rPr>
          <w:rStyle w:val="1"/>
        </w:rPr>
        <w:t xml:space="preserve">Gure ustez, hori ez da aski, hartu beharreko neurriak zeharkakotasunez eta genero-ikuspuntuarekin hartu behar direlako.</w:t>
      </w:r>
    </w:p>
    <w:p>
      <w:pPr>
        <w:pStyle w:val="0"/>
        <w:suppressAutoHyphens w:val="false"/>
        <w:rPr>
          <w:rStyle w:val="1"/>
        </w:rPr>
      </w:pPr>
      <w:r>
        <w:rPr>
          <w:rStyle w:val="1"/>
        </w:rPr>
        <w:t xml:space="preserve">Horregatik guztiagatik, gure erkidegoan jokoaren aitzinean darabildun politikari buruzko interpelazio hau aurkezten diot Nafarroako Gobernuari.</w:t>
      </w:r>
    </w:p>
    <w:p>
      <w:pPr>
        <w:pStyle w:val="0"/>
        <w:suppressAutoHyphens w:val="false"/>
        <w:rPr>
          <w:rStyle w:val="1"/>
        </w:rPr>
      </w:pPr>
      <w:r>
        <w:rPr>
          <w:rStyle w:val="1"/>
        </w:rPr>
        <w:t xml:space="preserve">Iruñean, 2014ko apirilaren 3an</w:t>
      </w:r>
    </w:p>
    <w:p>
      <w:pPr>
        <w:pStyle w:val="0"/>
        <w:suppressAutoHyphens w:val="false"/>
        <w:rPr>
          <w:rStyle w:val="1"/>
        </w:rPr>
      </w:pPr>
      <w:r>
        <w:rPr>
          <w:rStyle w:val="1"/>
        </w:rPr>
        <w:t xml:space="preserve">Foru parlamentaria: María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