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erabaki hau hartu zuen, besteak beste:</w:t>
      </w:r>
    </w:p>
    <w:p>
      <w:pPr>
        <w:pStyle w:val="0"/>
        <w:suppressAutoHyphens w:val="false"/>
        <w:rPr>
          <w:rStyle w:val="1"/>
        </w:rPr>
      </w:pPr>
      <w:r>
        <w:rPr>
          <w:rStyle w:val="1"/>
        </w:rPr>
        <w:t xml:space="preserve">EH Bildu Nafarroa eta Podemos-Ahal Dugu-Orain Bai talde parlamentarioek Nafarroako Parlamentuko Erregelamendua aldatzeko proposamen bat aurkeztu dute.</w:t>
      </w:r>
    </w:p>
    <w:p>
      <w:pPr>
        <w:pStyle w:val="0"/>
        <w:suppressAutoHyphens w:val="false"/>
        <w:rPr>
          <w:rStyle w:val="1"/>
        </w:rPr>
      </w:pPr>
      <w:r>
        <w:rPr>
          <w:rStyle w:val="1"/>
        </w:rPr>
        <w:t xml:space="preserve">Hori horrela, Legebiltzarreko Erregelamenduko seigarren xedapen gehigarrian eta 148. artikuluan ezarritakoarekin bat, Eledunen Batzarra entzun ondoren, hona ERABAKIA:</w:t>
      </w:r>
    </w:p>
    <w:p>
      <w:pPr>
        <w:pStyle w:val="0"/>
        <w:suppressAutoHyphens w:val="false"/>
        <w:rPr>
          <w:rStyle w:val="1"/>
        </w:rPr>
      </w:pPr>
      <w:r>
        <w:rPr>
          <w:rStyle w:val="1"/>
          <w:b w:val="true"/>
        </w:rPr>
        <w:t xml:space="preserve">1. </w:t>
      </w:r>
      <w:r>
        <w:rPr>
          <w:rStyle w:val="1"/>
        </w:rPr>
        <w:t xml:space="preserve">Nafarroako Parlamentuko Erregelamendua aldatzeko proposamena izapidetzeko onartzea eta Osoko Bilkurari igortzea honek aintzat har dezan.</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Igarzas</w:t>
      </w:r>
    </w:p>
    <w:p>
      <w:pPr>
        <w:pStyle w:val="2"/>
        <w:suppressAutoHyphens w:val="false"/>
        <w:rPr/>
      </w:pPr>
      <w:r>
        <w:rPr/>
        <w:t xml:space="preserve">Nafarroako Parlamentuko Erregelamendua aldatzeko proposamena</w:t>
      </w:r>
    </w:p>
    <w:p>
      <w:pPr>
        <w:pStyle w:val="0"/>
        <w:jc w:val="center"/>
        <w:ind w:firstLine="0"/>
        <w:suppressAutoHyphens w:val="false"/>
        <w:rPr>
          <w:rStyle w:val="1"/>
          <w:caps w:val="true"/>
        </w:rPr>
      </w:pPr>
      <w:r>
        <w:rPr>
          <w:rStyle w:val="1"/>
          <w:caps w:val="true"/>
        </w:rPr>
        <w:t xml:space="preserve">Zioen azalpena</w:t>
      </w:r>
    </w:p>
    <w:p>
      <w:pPr>
        <w:pStyle w:val="0"/>
        <w:suppressAutoHyphens w:val="false"/>
        <w:rPr>
          <w:rStyle w:val="1"/>
        </w:rPr>
      </w:pPr>
      <w:r>
        <w:rPr>
          <w:rStyle w:val="1"/>
        </w:rPr>
        <w:t xml:space="preserve">Parlamentuko Mahaiak 2018ko abenduaren 17an honako hau erabaki zuen:</w:t>
      </w:r>
    </w:p>
    <w:p>
      <w:pPr>
        <w:pStyle w:val="0"/>
        <w:suppressAutoHyphens w:val="false"/>
        <w:rPr>
          <w:rStyle w:val="1"/>
        </w:rPr>
      </w:pPr>
      <w:r>
        <w:rPr>
          <w:rStyle w:val="1"/>
        </w:rPr>
        <w:t xml:space="preserve">1. Nafarroako Parte-hartze Demokratikoari buruzko Foru Lege proiektutik 2., 4., 29., 30., 31., 32., 33., 34., 39., 40., 41., 42., 43. eta 44. artikuluak bereiztea.</w:t>
      </w:r>
    </w:p>
    <w:p>
      <w:pPr>
        <w:pStyle w:val="0"/>
        <w:suppressAutoHyphens w:val="false"/>
        <w:rPr>
          <w:rStyle w:val="1"/>
        </w:rPr>
      </w:pPr>
      <w:r>
        <w:rPr>
          <w:rStyle w:val="1"/>
        </w:rPr>
        <w:t xml:space="preserve">2. Xedatzea Nafarroako Parte-hartze Demokratikoari buruzko Foru Lege proiektuaren izapidetzearen aldaketa hau (sic) talde parlamentarioei eta foru parlamentarien elkarteei igor dakien, zertarako eta, kasua bada, Legebiltzarreko Erregelamendua aldatzeko ekimena baliatu ahal izateko.</w:t>
      </w:r>
    </w:p>
    <w:p>
      <w:pPr>
        <w:pStyle w:val="0"/>
        <w:suppressAutoHyphens w:val="false"/>
        <w:rPr>
          <w:rStyle w:val="1"/>
        </w:rPr>
      </w:pPr>
      <w:r>
        <w:rPr>
          <w:rStyle w:val="1"/>
        </w:rPr>
        <w:t xml:space="preserve">Mahaiaren erabakiaren oinarrian dago, batetik, lege proiektuko artikulu horiek Nafarroako Foru Eraentza Berrezarri eta Hobetzeari buruzko Lege Organikoaren 16. artikuluan jasota dagoen Erregelamenduaren erreserban sartzen direla –gehiengo osoz onetsi behar baitira–, eta, bestetik, Nafarroako Gobernuari ez dagokiola, Erregelamenduko seigarren xedapen gehigarrian nahiz 127., 152. eta 153. artikuluetan xedatuaren arabera, Legebiltzarreko Erregelamendua aldatzeko ekimena.</w:t>
      </w:r>
    </w:p>
    <w:p>
      <w:pPr>
        <w:pStyle w:val="0"/>
        <w:suppressAutoHyphens w:val="false"/>
        <w:rPr>
          <w:rStyle w:val="1"/>
        </w:rPr>
      </w:pPr>
      <w:r>
        <w:rPr>
          <w:rStyle w:val="1"/>
        </w:rPr>
        <w:t xml:space="preserve">Mahaiaren erabaki horrekin bat aurkezten da Nafarroako Parlamentuko Erregelamendua aldatzen duen Foru Lege proposamen hau, zeinak akordio hori betetzeaz gain bilatzen baitu sendotzea herritarren parte-hartzerako tresnak eta mekanismoak eta herritarrek, beren ordezkari publikoen bidez nahiz modu zuzenean, politikan eragiteko ahalmena.</w:t>
      </w:r>
    </w:p>
    <w:p>
      <w:pPr>
        <w:pStyle w:val="0"/>
        <w:suppressAutoHyphens w:val="false"/>
        <w:rPr>
          <w:rStyle w:val="1"/>
        </w:rPr>
      </w:pPr>
      <w:r>
        <w:rPr>
          <w:rStyle w:val="1"/>
        </w:rPr>
        <w:t xml:space="preserve">Horretarako, aldatu egin behar da Eskaera Batzordea, zeina Nafarroako Parlamentuko Erregelamenduaren 59. artikuluan eta hurrengoetan araututako batzorde arrunta baita. Alde batetik, batzordearen izena bera aldatzea proposatzen da, halako moduan non Foru Lege proposamen hau onesten denetik aitzina Eskaeretako eta Parte-hartze Demokratikoko Batzordea deituko baita. Eta beste alde batetik, eskaera-eskubidea birtaxutzen da, herritarren bermeak sendotzearren horri dagokionez. Halaber, Eskaeretako eta Parte-hartze Demokratikoko Batzordearen eginkizunak eta eskumenak areagotzen dira; hartara, Foru Lege proposamen honetako II. bis tituluaren bidez sortzen diren herritarren ekimenak batzorde horretan izapidetu eta gauzatuko dira.</w:t>
      </w:r>
    </w:p>
    <w:p>
      <w:pPr>
        <w:pStyle w:val="0"/>
        <w:suppressAutoHyphens w:val="false"/>
        <w:rPr>
          <w:rStyle w:val="1"/>
        </w:rPr>
      </w:pPr>
      <w:r>
        <w:rPr>
          <w:rStyle w:val="1"/>
        </w:rPr>
        <w:t xml:space="preserve">Azkenik, 197. bis artikulu berria gehitzearekin bilatzen da ikuskapen-mekanismo berriak sartzea herritarrek baliatutako eskaera-eskubideari buruzko prozeduraren arabera egindako eskaerak betetzeari dagokionez ez ezik mozioak betetzeari dagokionez ere; ikuskapen-mekanismo horiek batu egiten zaizkie botere legegileak botere betearazlea kontrolatzeari begira lehendik badaudenei eta herritarrek jarduera instituzionala fiskalizatzeari begira lehendik badaudenei.</w:t>
      </w:r>
    </w:p>
    <w:p>
      <w:pPr>
        <w:pStyle w:val="0"/>
        <w:suppressAutoHyphens w:val="false"/>
        <w:rPr>
          <w:rStyle w:val="1"/>
          <w:b w:val="true"/>
        </w:rPr>
      </w:pPr>
      <w:r>
        <w:rPr>
          <w:rStyle w:val="1"/>
          <w:b w:val="true"/>
        </w:rPr>
        <w:t xml:space="preserve">Artikulu bakarra.</w:t>
      </w:r>
    </w:p>
    <w:p>
      <w:pPr>
        <w:pStyle w:val="0"/>
        <w:suppressAutoHyphens w:val="false"/>
        <w:rPr>
          <w:rStyle w:val="1"/>
        </w:rPr>
      </w:pPr>
      <w:r>
        <w:rPr>
          <w:rStyle w:val="1"/>
          <w:u w:val="single"/>
        </w:rPr>
        <w:t xml:space="preserve">Lehena</w:t>
      </w:r>
      <w:r>
        <w:rPr>
          <w:rStyle w:val="1"/>
        </w:rPr>
        <w:t xml:space="preserve">. 59. artikuluko 1. apartatua aldatzen da. Hona testu berria:</w:t>
      </w:r>
    </w:p>
    <w:p>
      <w:pPr>
        <w:pStyle w:val="0"/>
        <w:suppressAutoHyphens w:val="false"/>
        <w:rPr>
          <w:rStyle w:val="1"/>
        </w:rPr>
      </w:pPr>
      <w:r>
        <w:rPr>
          <w:rStyle w:val="1"/>
        </w:rPr>
        <w:t xml:space="preserve">1. Eskaeretako eta Parte-hartze Demokratikoko Batzordea ere batzorde arrunta izanen da. Eskaeretako eta Parte-hartze Demokratikoko Batzordea da herritarrek eskaera-eskubidea nahiz Erregelamendu honetako 198. bis artikuluetan eta hurrengoetan araututako herritarren kontrol-ekimenak baliatzean Nafarroako Parlamentuari zuzentzen dizkioten eskaerak izapidetzeko organo eskuduna. Batzordearen osaketa eta funtzionamendua lotuko zaizkio 45. artikuluak eta horrekin bat datozenek ezarritakoari.</w:t>
      </w:r>
    </w:p>
    <w:p>
      <w:pPr>
        <w:pStyle w:val="0"/>
        <w:suppressAutoHyphens w:val="false"/>
        <w:rPr>
          <w:rStyle w:val="1"/>
        </w:rPr>
      </w:pPr>
      <w:r>
        <w:rPr>
          <w:rStyle w:val="1"/>
          <w:u w:val="single"/>
        </w:rPr>
        <w:t xml:space="preserve">Bigarrena</w:t>
      </w:r>
      <w:r>
        <w:rPr>
          <w:rStyle w:val="1"/>
        </w:rPr>
        <w:t xml:space="preserve">. 59. artikuluaren bigarren, hirugarren, laugarren, bosgarren, seigarren eta zazpigarren apartatuak kentzen dira.</w:t>
      </w:r>
    </w:p>
    <w:p>
      <w:pPr>
        <w:pStyle w:val="0"/>
        <w:suppressAutoHyphens w:val="false"/>
        <w:rPr>
          <w:rStyle w:val="1"/>
        </w:rPr>
      </w:pPr>
      <w:r>
        <w:rPr>
          <w:rStyle w:val="1"/>
          <w:u w:val="single"/>
        </w:rPr>
        <w:t xml:space="preserve">Hirugarrena</w:t>
      </w:r>
      <w:r>
        <w:rPr>
          <w:rStyle w:val="1"/>
        </w:rPr>
        <w:t xml:space="preserve">. 59. bis artikulu berria gehitzen da. Testu hau izanen du:</w:t>
      </w:r>
    </w:p>
    <w:p>
      <w:pPr>
        <w:pStyle w:val="0"/>
        <w:suppressAutoHyphens w:val="false"/>
        <w:rPr>
          <w:rStyle w:val="1"/>
        </w:rPr>
      </w:pPr>
      <w:r>
        <w:rPr>
          <w:rStyle w:val="1"/>
        </w:rPr>
        <w:t xml:space="preserve">1. Pertsona natural edo juridiko orok balia dezake, bere naziotasuna zein ere den, eskaera-eskubidea, modu indibidualean nahiz taldean, Erregelamendu honetan ezarritako terminoetan eta eraginarekin, eta eskubide hori baliatzetik eskatzaileari ezin izanen zaio heldu inolako kalterik.</w:t>
      </w:r>
    </w:p>
    <w:p>
      <w:pPr>
        <w:pStyle w:val="0"/>
        <w:suppressAutoHyphens w:val="false"/>
        <w:rPr>
          <w:rStyle w:val="1"/>
        </w:rPr>
      </w:pPr>
      <w:r>
        <w:rPr>
          <w:rStyle w:val="1"/>
        </w:rPr>
        <w:t xml:space="preserve">2. Eskaerak Nafarroako Parlamentuaren eskumenen esparruko edozein gairi buruzkoak izan daitezke, eskatzaileari berari bakarrik eragiten dioten ala interes orokorrekoak diren albo batera utzita.</w:t>
      </w:r>
    </w:p>
    <w:p>
      <w:pPr>
        <w:pStyle w:val="0"/>
        <w:suppressAutoHyphens w:val="false"/>
        <w:rPr>
          <w:rStyle w:val="1"/>
        </w:rPr>
      </w:pPr>
      <w:r>
        <w:rPr>
          <w:rStyle w:val="1"/>
        </w:rPr>
        <w:t xml:space="preserve">3. Eskaerak idatziz eginen dira, gaztelaniaz nahiz euskaraz, eta eskaeraren egiazkotasuna akreditatzea ahalbidetzen duen edozein bide baliatzen ahalko da, baita izaera elektronikokoak ere, eta nahitaez jasoko dute eskatzailearen nortasuna, naziotasuna (halakorik baldin badauka) eta eskaeraren xedea eta hartzailea, bai eta Batzordean agerraldia egin nahi duen ala ez.</w:t>
      </w:r>
    </w:p>
    <w:p>
      <w:pPr>
        <w:pStyle w:val="0"/>
        <w:suppressAutoHyphens w:val="false"/>
        <w:rPr>
          <w:rStyle w:val="1"/>
        </w:rPr>
      </w:pPr>
      <w:r>
        <w:rPr>
          <w:rStyle w:val="1"/>
        </w:rPr>
        <w:t xml:space="preserve">4. Talde-eskaeren kasuan, arestiko betekizunak betetzeaz gain, eskatzaile guztiek sinatu beharko dute eskaera, eta horietako bakoitzaren sinaduraren ondoan ageri beharko dira haren izen-abizenak.</w:t>
      </w:r>
    </w:p>
    <w:p>
      <w:pPr>
        <w:pStyle w:val="0"/>
        <w:suppressAutoHyphens w:val="false"/>
        <w:rPr>
          <w:rStyle w:val="1"/>
        </w:rPr>
      </w:pPr>
      <w:r>
        <w:rPr>
          <w:rStyle w:val="1"/>
        </w:rPr>
        <w:t xml:space="preserve">5. Eskatzaileek beren datuen konfidentzialtasuna exigitzen ahalko dute.</w:t>
      </w:r>
    </w:p>
    <w:p>
      <w:pPr>
        <w:pStyle w:val="0"/>
        <w:suppressAutoHyphens w:val="false"/>
        <w:rPr>
          <w:rStyle w:val="1"/>
        </w:rPr>
      </w:pPr>
      <w:r>
        <w:rPr>
          <w:rStyle w:val="1"/>
        </w:rPr>
        <w:t xml:space="preserve">6. Eskaera jasotzen duen idazkia, bai eta beste edozein dokumentu edo komunikazio ere, Nafarroako Parlamentuko Erregistroan aurkezten ahalko dira, eta Erregistroak eskaera jasotzat emanen du eta hamar eguneko epean jaso izana jakinaraziko dio interesdunari.</w:t>
      </w:r>
    </w:p>
    <w:p>
      <w:pPr>
        <w:pStyle w:val="0"/>
        <w:suppressAutoHyphens w:val="false"/>
        <w:rPr>
          <w:rStyle w:val="1"/>
        </w:rPr>
      </w:pPr>
      <w:r>
        <w:rPr>
          <w:rStyle w:val="1"/>
        </w:rPr>
        <w:t xml:space="preserve">7. Parlamentuko Mahaiari dagokio, Eledunen Batzarrari entzun ondoren, erregistratutako eskaerak izapidetzea, artikulu honen 3. apartatuan ezarritako formazko betekizunak betetzen dituztela egiaztatuta.</w:t>
      </w:r>
    </w:p>
    <w:p>
      <w:pPr>
        <w:pStyle w:val="0"/>
        <w:suppressAutoHyphens w:val="false"/>
        <w:rPr>
          <w:rStyle w:val="1"/>
        </w:rPr>
      </w:pPr>
      <w:r>
        <w:rPr>
          <w:rStyle w:val="1"/>
        </w:rPr>
        <w:t xml:space="preserve">8. Baldin eta eskaera-idazkiak ez baditu 3. apartatuan ezarritako betekizunak betetzen edo ez baditu beharrezkoak diren datuak behar adinako argitasunez islatzen, eskatzaileari eskatuko zaio atzemandako akatsak hamabost eguneko epean zuzendu ditzan, eta ohartaraziko dio ezen, akatsak zuzendu ezean, eskaeran amore eman duela ulertuko dela, eta eskaeraren artxiboaren jakinarazpena eginen zaio, arrazoia azalduta.</w:t>
      </w:r>
    </w:p>
    <w:p>
      <w:pPr>
        <w:pStyle w:val="0"/>
        <w:suppressAutoHyphens w:val="false"/>
        <w:rPr>
          <w:rStyle w:val="1"/>
        </w:rPr>
      </w:pPr>
      <w:r>
        <w:rPr>
          <w:rStyle w:val="1"/>
        </w:rPr>
        <w:t xml:space="preserve">9. Eskaeretako eta Parte-hartze Demokratikoko Batzordeak Parlamentuak jasotzen dituen eskaera guztiak aztertuko ditu, interesdunari entzun ondoren baldin eta entzuna izatea eskatu badu, haien onargarritasunari buruz erabakitzeko, eskaera-eskubidea arautzen duen lege organikoak ezarritakoari jarraituz.</w:t>
      </w:r>
    </w:p>
    <w:p>
      <w:pPr>
        <w:pStyle w:val="0"/>
        <w:suppressAutoHyphens w:val="false"/>
        <w:rPr>
          <w:rStyle w:val="1"/>
        </w:rPr>
      </w:pPr>
      <w:r>
        <w:rPr>
          <w:rStyle w:val="1"/>
        </w:rPr>
        <w:t xml:space="preserve">10. Eskaera aztertu ondoren, hura ez onartzea erabakitzen bada, Eskaeretako eta Parte-hartze Demokratikoko Batzordeak xedatuko du Parlamentuko lehendakaritzaren bitartez honako hauei hamar eguneko epean bidal dakiela, eta eskatzaileari horren jakinarazpena eginen dio:</w:t>
      </w:r>
    </w:p>
    <w:p>
      <w:pPr>
        <w:pStyle w:val="0"/>
        <w:suppressAutoHyphens w:val="false"/>
        <w:rPr>
          <w:rStyle w:val="1"/>
        </w:rPr>
      </w:pPr>
      <w:r>
        <w:rPr>
          <w:rStyle w:val="1"/>
        </w:rPr>
        <w:t xml:space="preserve">a) Talde parlamentarioei, Parlamentuan ekimenen bat bultzatu ahal izan dezaten, hala nahi baldin badute.</w:t>
      </w:r>
    </w:p>
    <w:p>
      <w:pPr>
        <w:pStyle w:val="0"/>
        <w:suppressAutoHyphens w:val="false"/>
        <w:rPr>
          <w:rStyle w:val="1"/>
        </w:rPr>
      </w:pPr>
      <w:r>
        <w:rPr>
          <w:rStyle w:val="1"/>
        </w:rPr>
        <w:t xml:space="preserve">b) Nafarroako Gobernuari edo gaiaren arabera eskudun diren departamentuei, eta harekin batera, bidezkoa bada, eskaeraren edukiari buruzko azalpen-eskea.</w:t>
      </w:r>
    </w:p>
    <w:p>
      <w:pPr>
        <w:pStyle w:val="0"/>
        <w:suppressAutoHyphens w:val="false"/>
        <w:rPr>
          <w:rStyle w:val="1"/>
        </w:rPr>
      </w:pPr>
      <w:r>
        <w:rPr>
          <w:rStyle w:val="1"/>
        </w:rPr>
        <w:t xml:space="preserve">c) Gaiaren arabera eskudun gisa hartzen duen administrazio publikoetako beste edozein organori, agintariri edo erakunderi.</w:t>
      </w:r>
    </w:p>
    <w:p>
      <w:pPr>
        <w:pStyle w:val="0"/>
        <w:suppressAutoHyphens w:val="false"/>
        <w:rPr>
          <w:rStyle w:val="1"/>
        </w:rPr>
      </w:pPr>
      <w:r>
        <w:rPr>
          <w:rStyle w:val="1"/>
        </w:rPr>
        <w:t xml:space="preserve">d) Nafarroako Foru Komunitateko Arartekoari, bere foru lege arautzaileak ezarritako ondorioetarako.</w:t>
      </w:r>
    </w:p>
    <w:p>
      <w:pPr>
        <w:pStyle w:val="0"/>
        <w:suppressAutoHyphens w:val="false"/>
        <w:rPr>
          <w:rStyle w:val="1"/>
        </w:rPr>
      </w:pPr>
      <w:r>
        <w:rPr>
          <w:rStyle w:val="1"/>
        </w:rPr>
        <w:t xml:space="preserve">11. Eskaeretako eta Parte-hartze Demokratikoko Batzordeak, behin deklaratuta eskaera onartezina dela eta arestiko apartatuan adierazitakoari jarraiki bidaltzea erabakita, Batzordearen buruaren bidez begiratuko du hori betetzen dela. Hartara, kasuko entitateari igortze-idazkian bertan ohartaraziko zaio bi hilabeteko epean informatu beharko duela haren betetzeaz, edo, kasua bada, kasuko azalpenak eman beharko dituela, zeinak eskatzaileari jakinaraziko baitzaizkio.</w:t>
      </w:r>
    </w:p>
    <w:p>
      <w:pPr>
        <w:pStyle w:val="0"/>
        <w:suppressAutoHyphens w:val="false"/>
        <w:rPr>
          <w:rStyle w:val="1"/>
        </w:rPr>
      </w:pPr>
      <w:r>
        <w:rPr>
          <w:rStyle w:val="1"/>
        </w:rPr>
        <w:t xml:space="preserve">12. Eskaeretako eta Parte-hartze Demokratikoko Batzordeak egoki diren erabakiak hartuko ditu izapidera onarturiko eskaerei dagokienez, eta horiei buruzko gomendioak egin ahalko dizkie botere publikoei eta erakundeei.</w:t>
      </w:r>
    </w:p>
    <w:p>
      <w:pPr>
        <w:pStyle w:val="0"/>
        <w:suppressAutoHyphens w:val="false"/>
        <w:rPr>
          <w:rStyle w:val="1"/>
        </w:rPr>
      </w:pPr>
      <w:r>
        <w:rPr>
          <w:rStyle w:val="1"/>
        </w:rPr>
        <w:t xml:space="preserve">13. Betiere, aurkezten denetik hiru hilabeteko epean jakinaraziko dizkie eskatzaileei hartutako erabakiak.</w:t>
      </w:r>
    </w:p>
    <w:p>
      <w:pPr>
        <w:pStyle w:val="0"/>
        <w:suppressAutoHyphens w:val="false"/>
        <w:rPr>
          <w:rStyle w:val="1"/>
        </w:rPr>
      </w:pPr>
      <w:r>
        <w:rPr>
          <w:rStyle w:val="1"/>
        </w:rPr>
        <w:t xml:space="preserve">14. Bilkuraldi bakoitzaren amaieran, Batzordeak egindako lanari buruzko memoria onetsi beharko da.</w:t>
      </w:r>
    </w:p>
    <w:p>
      <w:pPr>
        <w:pStyle w:val="0"/>
        <w:suppressAutoHyphens w:val="false"/>
        <w:rPr>
          <w:rStyle w:val="1"/>
        </w:rPr>
      </w:pPr>
      <w:r>
        <w:rPr>
          <w:rStyle w:val="1"/>
          <w:u w:val="single"/>
        </w:rPr>
        <w:t xml:space="preserve">Laugarrena</w:t>
      </w:r>
      <w:r>
        <w:rPr>
          <w:rStyle w:val="1"/>
        </w:rPr>
        <w:t xml:space="preserve">. 59. ter artikulu berria gehitzen da. Testu hau izanen du:</w:t>
      </w:r>
    </w:p>
    <w:p>
      <w:pPr>
        <w:pStyle w:val="0"/>
        <w:suppressAutoHyphens w:val="false"/>
        <w:rPr>
          <w:rStyle w:val="1"/>
        </w:rPr>
      </w:pPr>
      <w:r>
        <w:rPr>
          <w:rStyle w:val="1"/>
        </w:rPr>
        <w:t xml:space="preserve">1. Eskaeretako eta Parte-hartze Demokratikoko Batzordeak izapidetuko ditu Parlamentuko Mahaiak izapidetzeko onartu eta Legebiltzarreko Aldizkari Ofizialean argitaratutako herritarren kontrol-ekimenak.</w:t>
      </w:r>
    </w:p>
    <w:p>
      <w:pPr>
        <w:pStyle w:val="0"/>
        <w:suppressAutoHyphens w:val="false"/>
        <w:rPr>
          <w:rStyle w:val="1"/>
        </w:rPr>
      </w:pPr>
      <w:r>
        <w:rPr>
          <w:rStyle w:val="1"/>
        </w:rPr>
        <w:t xml:space="preserve">2. Izapidetzeak eskatuko du gutxienez ere talde parlamentario batek bere egitea ekimena, salbu eta ikerketa batzorde bat eratzea eskatzen denean, halakoetan gutxienez ere bi talde parlamentarioren babesa izanen baita beharrezkoa.</w:t>
      </w:r>
    </w:p>
    <w:p>
      <w:pPr>
        <w:pStyle w:val="0"/>
        <w:suppressAutoHyphens w:val="false"/>
        <w:rPr>
          <w:rStyle w:val="1"/>
        </w:rPr>
      </w:pPr>
      <w:r>
        <w:rPr>
          <w:rStyle w:val="1"/>
        </w:rPr>
        <w:t xml:space="preserve">3. Ekimenaren izapidetzeak aurrera eginen du bere egin duen lehenengo talde parlamentarioaren ekimena balitz bezala, nahiz eta beti agertu beharko den ekimenaren jatorrian herritarren ekimen bat dagoela.</w:t>
      </w:r>
    </w:p>
    <w:p>
      <w:pPr>
        <w:pStyle w:val="0"/>
        <w:suppressAutoHyphens w:val="false"/>
        <w:rPr>
          <w:rStyle w:val="1"/>
        </w:rPr>
      </w:pPr>
      <w:r>
        <w:rPr>
          <w:rStyle w:val="1"/>
        </w:rPr>
        <w:t xml:space="preserve">4. Nafarroako Parlamentuaren Osoko Bilkuran eztabaidatu beharreko herritarren ekimenak alde batera utzita, gainerakoak Eskaeretako eta Parte-hartze Demokratikoko Batzordean gauzatuko dira batik bat.</w:t>
      </w:r>
    </w:p>
    <w:p>
      <w:pPr>
        <w:pStyle w:val="0"/>
        <w:suppressAutoHyphens w:val="false"/>
        <w:rPr>
          <w:rStyle w:val="1"/>
        </w:rPr>
      </w:pPr>
      <w:r>
        <w:rPr>
          <w:rStyle w:val="1"/>
        </w:rPr>
        <w:t xml:space="preserve">5. Sustatzaileen Batzordeak zilegi du ekimena izapidetze parlamentariotik noiznahi erretiratzea. Horretarako, batzorde horretako kideen erdiek gehi batek edo gehiagok sinatutako idazki bat aurkeztu beharko dute Parlamentuko Erregistroan.</w:t>
      </w:r>
    </w:p>
    <w:p>
      <w:pPr>
        <w:pStyle w:val="0"/>
        <w:suppressAutoHyphens w:val="false"/>
        <w:rPr>
          <w:rStyle w:val="1"/>
        </w:rPr>
      </w:pPr>
      <w:r>
        <w:rPr>
          <w:rStyle w:val="1"/>
          <w:u w:val="single"/>
        </w:rPr>
        <w:t xml:space="preserve">Bosgarrena</w:t>
      </w:r>
      <w:r>
        <w:rPr>
          <w:rStyle w:val="1"/>
        </w:rPr>
        <w:t xml:space="preserve">. 197. bis artikulu berria gehitzen da. Testu hau izanen du:</w:t>
      </w:r>
    </w:p>
    <w:p>
      <w:pPr>
        <w:pStyle w:val="0"/>
        <w:suppressAutoHyphens w:val="false"/>
        <w:rPr>
          <w:rStyle w:val="1"/>
        </w:rPr>
      </w:pPr>
      <w:r>
        <w:rPr>
          <w:rStyle w:val="1"/>
        </w:rPr>
        <w:t xml:space="preserve">1. Gaia dela-eta dagokion batzordeak kontrolatu behar du 197. artikuluan aipatzen diren mozioak betetzen direla. Onetsitako mozioaren testuak zehazten ez baldin badu, Parlamentuko Mahaiak zehaztuko du, Eledunen Batzarrari entzun ondoren, zer batzorderi dagokion haren kontrola.</w:t>
      </w:r>
    </w:p>
    <w:p>
      <w:pPr>
        <w:pStyle w:val="0"/>
        <w:suppressAutoHyphens w:val="false"/>
        <w:rPr>
          <w:rStyle w:val="1"/>
        </w:rPr>
      </w:pPr>
      <w:r>
        <w:rPr>
          <w:rStyle w:val="1"/>
        </w:rPr>
        <w:t xml:space="preserve">2. Parlamentuko lehendakariak jakinarazi behar dio Gobernuari zer batzordetan eman beharko dituen mozioaren betetzeari buruzko azalpenak.</w:t>
      </w:r>
    </w:p>
    <w:p>
      <w:pPr>
        <w:pStyle w:val="0"/>
        <w:suppressAutoHyphens w:val="false"/>
        <w:rPr>
          <w:rStyle w:val="1"/>
        </w:rPr>
      </w:pPr>
      <w:r>
        <w:rPr>
          <w:rStyle w:val="1"/>
        </w:rPr>
        <w:t xml:space="preserve">3. Gobernuak, mozioa betetzeko ezarritako epea bukatuta, hamabost eguneko epea dauka kasuko batzorde parlamentarioan azalpenak emateko. Mozioak ez baldin badu epe zehatzik zehazten, Gobernuak lau hilabeteko epean eman behar ditu mozioaren betetzeari buruzko azalpenak, Nafarroako Parlamentuko Aldizkari Ofizialean mozioa edo erabakia argitaratu eta biharamunetik aitzina zenbatuta. Epea hilabetetan ezarri baldin bada, datatik datara zenbatu behar da.</w:t>
      </w:r>
    </w:p>
    <w:p>
      <w:pPr>
        <w:pStyle w:val="0"/>
        <w:suppressAutoHyphens w:val="false"/>
        <w:rPr>
          <w:rStyle w:val="1"/>
        </w:rPr>
      </w:pPr>
      <w:r>
        <w:rPr>
          <w:rStyle w:val="1"/>
        </w:rPr>
        <w:t xml:space="preserve">4. Talde parlamentario batek edo batzordeko edozein kidek eskatuta, Gobernuari mozioa betetzeko emandako epea bukatuta mozio hori betetzen dela kontrolatzea dagokion organoak adierazi behar du zein den bere iritzia mozioaren betetzeari edo Gobernuak azalpenak emateari dagokienez.</w:t>
      </w:r>
    </w:p>
    <w:p>
      <w:pPr>
        <w:pStyle w:val="0"/>
        <w:suppressAutoHyphens w:val="false"/>
        <w:rPr>
          <w:rStyle w:val="1"/>
        </w:rPr>
      </w:pPr>
      <w:r>
        <w:rPr>
          <w:rStyle w:val="1"/>
        </w:rPr>
        <w:t xml:space="preserve">5. Mozioaren betetzeari buruzko iritzia emateko –mozioa gaiari buruzko eskumena duen batzordearen bilkuraren gai-zerrendan sartuta egon beharko du–, talde parlamentarioek hamarna minutuko txanda izanen dute Gobernuak bidalitako idazkiari edo mozioa bete ez izanari buruzko jarrera ezartzeko.</w:t>
      </w:r>
    </w:p>
    <w:p>
      <w:pPr>
        <w:pStyle w:val="0"/>
        <w:suppressAutoHyphens w:val="false"/>
        <w:rPr>
          <w:rStyle w:val="1"/>
        </w:rPr>
      </w:pPr>
      <w:r>
        <w:rPr>
          <w:rStyle w:val="1"/>
        </w:rPr>
        <w:t xml:space="preserve">6. Baldin eta objektiboki egiazta badaiteke Gobernuak mozioa bete ez duela edo azalpenik eman ez duela –eskatutako dokumentazioa garaiz edo forma egokian bidali ez delako, edo batzordean horri buruzko bilkura egin dadin eskatu ez delako–, talde parlamentario batek edo batzordeko edozein kidek eskatuta gaia automatikoki sartuko da hurrengo osoko bilkurako gai-zerrendan. Talde parlamentario batek hala eskatzen baldin badu, Parlamentuko lehendakariak Osoko Bilkuran mozioaren betetzeari edo ez betetzeari bozketa egin dadin aginduko du.</w:t>
      </w:r>
    </w:p>
    <w:p>
      <w:pPr>
        <w:pStyle w:val="0"/>
        <w:suppressAutoHyphens w:val="false"/>
        <w:rPr>
          <w:rStyle w:val="1"/>
        </w:rPr>
      </w:pPr>
      <w:r>
        <w:rPr>
          <w:rStyle w:val="1"/>
          <w:u w:val="single"/>
        </w:rPr>
        <w:t xml:space="preserve">Seigarrena</w:t>
      </w:r>
      <w:r>
        <w:rPr>
          <w:rStyle w:val="1"/>
        </w:rPr>
        <w:t xml:space="preserve">. II. bis titulu berria sartzen da –Herritarren ekimenak–. Hona testua:</w:t>
      </w:r>
    </w:p>
    <w:p>
      <w:pPr>
        <w:pStyle w:val="0"/>
        <w:jc w:val="center"/>
        <w:ind w:firstLine="0"/>
        <w:suppressAutoHyphens w:val="false"/>
        <w:rPr>
          <w:rStyle w:val="1"/>
        </w:rPr>
      </w:pPr>
      <w:r>
        <w:rPr>
          <w:rStyle w:val="1"/>
        </w:rPr>
        <w:t xml:space="preserve">“II. bis TITULUA</w:t>
        <w:br w:type="textWrapping"/>
        <w:t xml:space="preserve">Herritarren ekimenak</w:t>
      </w:r>
    </w:p>
    <w:p>
      <w:pPr>
        <w:pStyle w:val="0"/>
        <w:jc w:val="center"/>
        <w:ind w:firstLine="0"/>
        <w:suppressAutoHyphens w:val="false"/>
        <w:rPr>
          <w:rStyle w:val="1"/>
        </w:rPr>
      </w:pPr>
      <w:r>
        <w:rPr>
          <w:rStyle w:val="1"/>
        </w:rPr>
        <w:t xml:space="preserve">I. </w:t>
      </w:r>
      <w:r>
        <w:rPr>
          <w:rStyle w:val="1"/>
          <w:caps w:val="true"/>
        </w:rPr>
        <w:t xml:space="preserve">kapitulua</w:t>
      </w:r>
      <w:r>
        <w:rPr>
          <w:rStyle w:val="1"/>
        </w:rPr>
        <w:br w:type="textWrapping"/>
        <w:t xml:space="preserve">Kontrol-ekimenak eta bestelakoak</w:t>
      </w:r>
    </w:p>
    <w:p>
      <w:pPr>
        <w:pStyle w:val="0"/>
        <w:suppressAutoHyphens w:val="false"/>
        <w:rPr>
          <w:rStyle w:val="1"/>
        </w:rPr>
      </w:pPr>
      <w:r>
        <w:rPr>
          <w:rStyle w:val="1"/>
        </w:rPr>
        <w:t xml:space="preserve">198. bis artikulua Motak.</w:t>
      </w:r>
    </w:p>
    <w:p>
      <w:pPr>
        <w:pStyle w:val="0"/>
        <w:suppressAutoHyphens w:val="false"/>
        <w:rPr>
          <w:rStyle w:val="1"/>
        </w:rPr>
      </w:pPr>
      <w:r>
        <w:rPr>
          <w:rStyle w:val="1"/>
        </w:rPr>
        <w:t xml:space="preserve">Nafarroako herritarrek zilegi dute honako ekimen hauek sustatzeko izapide parlamentarioa hastea:</w:t>
      </w:r>
    </w:p>
    <w:p>
      <w:pPr>
        <w:pStyle w:val="0"/>
        <w:suppressAutoHyphens w:val="false"/>
        <w:rPr>
          <w:rStyle w:val="1"/>
        </w:rPr>
      </w:pPr>
      <w:r>
        <w:rPr>
          <w:rStyle w:val="1"/>
        </w:rPr>
        <w:t xml:space="preserve">– Idatzizko galdera bat Nafarroako Gobernuari.</w:t>
      </w:r>
    </w:p>
    <w:p>
      <w:pPr>
        <w:pStyle w:val="0"/>
        <w:suppressAutoHyphens w:val="false"/>
        <w:rPr>
          <w:rStyle w:val="1"/>
        </w:rPr>
      </w:pPr>
      <w:r>
        <w:rPr>
          <w:rStyle w:val="1"/>
        </w:rPr>
        <w:t xml:space="preserve">– Informazio eske bat Nafarroako Gobernuari.</w:t>
      </w:r>
    </w:p>
    <w:p>
      <w:pPr>
        <w:pStyle w:val="0"/>
        <w:suppressAutoHyphens w:val="false"/>
        <w:rPr>
          <w:rStyle w:val="1"/>
        </w:rPr>
      </w:pPr>
      <w:r>
        <w:rPr>
          <w:rStyle w:val="1"/>
        </w:rPr>
        <w:t xml:space="preserve">– Interpelazio bat Nafarroako Gobernuari.</w:t>
      </w:r>
    </w:p>
    <w:p>
      <w:pPr>
        <w:pStyle w:val="0"/>
        <w:suppressAutoHyphens w:val="false"/>
        <w:rPr>
          <w:rStyle w:val="1"/>
        </w:rPr>
      </w:pPr>
      <w:r>
        <w:rPr>
          <w:rStyle w:val="1"/>
        </w:rPr>
        <w:t xml:space="preserve">– Mozio bat.</w:t>
      </w:r>
    </w:p>
    <w:p>
      <w:pPr>
        <w:pStyle w:val="0"/>
        <w:suppressAutoHyphens w:val="false"/>
        <w:rPr>
          <w:rStyle w:val="1"/>
        </w:rPr>
      </w:pPr>
      <w:r>
        <w:rPr>
          <w:rStyle w:val="1"/>
        </w:rPr>
        <w:t xml:space="preserve">– Adierazpen instituzional bat.</w:t>
      </w:r>
    </w:p>
    <w:p>
      <w:pPr>
        <w:pStyle w:val="0"/>
        <w:suppressAutoHyphens w:val="false"/>
        <w:rPr>
          <w:rStyle w:val="1"/>
        </w:rPr>
      </w:pPr>
      <w:r>
        <w:rPr>
          <w:rStyle w:val="1"/>
        </w:rPr>
        <w:t xml:space="preserve">– Ikerketa batzorde bat.</w:t>
      </w:r>
    </w:p>
    <w:p>
      <w:pPr>
        <w:pStyle w:val="0"/>
        <w:suppressAutoHyphens w:val="false"/>
        <w:rPr>
          <w:rStyle w:val="1"/>
        </w:rPr>
      </w:pPr>
      <w:r>
        <w:rPr>
          <w:rStyle w:val="1"/>
        </w:rPr>
        <w:t xml:space="preserve">198. ter artikulua. Hasiera.</w:t>
      </w:r>
    </w:p>
    <w:p>
      <w:pPr>
        <w:pStyle w:val="0"/>
        <w:suppressAutoHyphens w:val="false"/>
        <w:rPr>
          <w:rStyle w:val="1"/>
        </w:rPr>
      </w:pPr>
      <w:r>
        <w:rPr>
          <w:rStyle w:val="1"/>
        </w:rPr>
        <w:t xml:space="preserve">Hamar pertsona edo gehiago elkartuta, zilegi da aurreko artikuluan adierazitako ekimen bat sustatzea. Ekimenari hasiera emateko, honako agiri hauek aurkeztu beharko dira Nafarroako Parlamentuaren Erregistroan, Nafarroako Parlamentuko Mahaiari zuzenduak:</w:t>
      </w:r>
    </w:p>
    <w:p>
      <w:pPr>
        <w:pStyle w:val="0"/>
        <w:suppressAutoHyphens w:val="false"/>
        <w:rPr>
          <w:rStyle w:val="1"/>
        </w:rPr>
      </w:pPr>
      <w:r>
        <w:rPr>
          <w:rStyle w:val="1"/>
        </w:rPr>
        <w:t xml:space="preserve">a) Ekimenaren arrazoiak azaltzen dituen idazkia.</w:t>
      </w:r>
    </w:p>
    <w:p>
      <w:pPr>
        <w:pStyle w:val="0"/>
        <w:suppressAutoHyphens w:val="false"/>
        <w:rPr>
          <w:rStyle w:val="1"/>
        </w:rPr>
      </w:pPr>
      <w:r>
        <w:rPr>
          <w:rStyle w:val="1"/>
        </w:rPr>
        <w:t xml:space="preserve">b) Gutxienez hamar pertsonak osatutako izen-zerrenda bat, hortik aurrera Ekimenaren Sustatzaileen Batzordea osatuko dutenak. Pertsona horiek beren eskubide zibil eta politikoen jabe izan beharko dira oso-osorik, Nafarroan erroldatuak egon beharko dira eta beren datu pertsonalak aurkeztu beharko dituzte (izen-abizenak eta NANaren fotokopia sinatua). Zerrenda horretan, emakumeen eta gizonen arteko banaketa orekatua izanen da. Gainera, honako hauek adierazi beharko dira:</w:t>
      </w:r>
    </w:p>
    <w:p>
      <w:pPr>
        <w:pStyle w:val="0"/>
        <w:suppressAutoHyphens w:val="false"/>
        <w:rPr>
          <w:rStyle w:val="1"/>
        </w:rPr>
      </w:pPr>
      <w:r>
        <w:rPr>
          <w:rStyle w:val="1"/>
        </w:rPr>
        <w:t xml:space="preserve">– Ekimenaren eleduna nor izanen den, bai eta haren ordezkoa ere, jakinarazpenetarako helbide bat emanda. Horiek izanen dira ekimena batzordean defendatzeko ardura izanen dutenak, baldin eta halakorik eskatzen badute.</w:t>
      </w:r>
    </w:p>
    <w:p>
      <w:pPr>
        <w:pStyle w:val="0"/>
        <w:suppressAutoHyphens w:val="false"/>
        <w:rPr>
          <w:rStyle w:val="1"/>
        </w:rPr>
      </w:pPr>
      <w:r>
        <w:rPr>
          <w:rStyle w:val="1"/>
        </w:rPr>
        <w:t xml:space="preserve">– Ekimenaren sustatzaile gisa agertu nahi duten erakundeak, baldin eta parte-hartzeari buruzko foru araudiaren arabera herritarren parte-hartzerako entitate badira.</w:t>
      </w:r>
    </w:p>
    <w:p>
      <w:pPr>
        <w:pStyle w:val="0"/>
        <w:suppressAutoHyphens w:val="false"/>
        <w:rPr>
          <w:rStyle w:val="1"/>
        </w:rPr>
      </w:pPr>
      <w:r>
        <w:rPr>
          <w:rStyle w:val="1"/>
        </w:rPr>
        <w:t xml:space="preserve">198. quater artikulua. Onarpena, ez onartzeko arrazoiak eta zuzenketa.</w:t>
      </w:r>
    </w:p>
    <w:p>
      <w:pPr>
        <w:pStyle w:val="0"/>
        <w:suppressAutoHyphens w:val="false"/>
        <w:rPr>
          <w:rStyle w:val="1"/>
        </w:rPr>
      </w:pPr>
      <w:r>
        <w:rPr>
          <w:rStyle w:val="1"/>
        </w:rPr>
        <w:t xml:space="preserve">1. Mahaiak aurkezten den dokumentazioa aztertu, eta ekimena izapidetzeko onartzeari buruzko erabaki bat hartuko du, ekimena jaso eta hamabost eguneko epean. Ekimena ohiko bilkuraldietatik kanpora aurkeztuz gero, epe hori hurrengo bilkuraldian hasiko da kontatzen.</w:t>
      </w:r>
    </w:p>
    <w:p>
      <w:pPr>
        <w:pStyle w:val="0"/>
        <w:suppressAutoHyphens w:val="false"/>
        <w:rPr>
          <w:rStyle w:val="1"/>
        </w:rPr>
      </w:pPr>
      <w:r>
        <w:rPr>
          <w:rStyle w:val="1"/>
        </w:rPr>
        <w:t xml:space="preserve">2. Ekimenaren onartezintasuna eraginen du Erregelamendu honetan ezarritako baldintzaren bat ez betetzeak. Proposamenak konpon daitekeen akatsik badu, Mahaiak Sustatzaileen Batzordeari jakinaraziko dio, kasua bada prozesua berriz has dezan.</w:t>
      </w:r>
    </w:p>
    <w:p>
      <w:pPr>
        <w:pStyle w:val="0"/>
        <w:suppressAutoHyphens w:val="false"/>
        <w:rPr>
          <w:rStyle w:val="1"/>
        </w:rPr>
      </w:pPr>
      <w:r>
        <w:rPr>
          <w:rStyle w:val="1"/>
        </w:rPr>
        <w:t xml:space="preserve">Inolaz ere ez da ekimenaren onartezintasunerako arrazoia izanen foru parlamentariren edo talde parlamentarioren batek aurkeztutako eta lehenago izapidetutako beste ekimen baten ustezko errepikapena izatea.</w:t>
      </w:r>
    </w:p>
    <w:p>
      <w:pPr>
        <w:pStyle w:val="0"/>
        <w:suppressAutoHyphens w:val="false"/>
        <w:rPr>
          <w:rStyle w:val="1"/>
        </w:rPr>
      </w:pPr>
      <w:r>
        <w:rPr>
          <w:rStyle w:val="1"/>
        </w:rPr>
        <w:t xml:space="preserve">3. Epe horren barrenean berariazko adierazpenik egiten ez bada, ulertuko da isiltasunak adostasuna adierazten duela, eta ekimena izapidetzeko onartu izana Nafarroako Parlamentuko Aldizkari Ofizialean argitaratuko da.</w:t>
      </w:r>
    </w:p>
    <w:p>
      <w:pPr>
        <w:pStyle w:val="0"/>
        <w:suppressAutoHyphens w:val="false"/>
        <w:rPr>
          <w:rStyle w:val="1"/>
        </w:rPr>
      </w:pPr>
      <w:r>
        <w:rPr>
          <w:rStyle w:val="1"/>
        </w:rPr>
        <w:t xml:space="preserve">4. Ekimena onartzen ez bada, erabaki hori arrazoitu egin beharko da, eta Nafarroako Parlamentuko Aldizkari Ofizialean argitaratu beharko da, zioak barne.</w:t>
      </w:r>
    </w:p>
    <w:p>
      <w:pPr>
        <w:pStyle w:val="0"/>
        <w:suppressAutoHyphens w:val="false"/>
        <w:rPr>
          <w:rStyle w:val="1"/>
        </w:rPr>
      </w:pPr>
      <w:r>
        <w:rPr>
          <w:rStyle w:val="1"/>
        </w:rPr>
        <w:t xml:space="preserve">198. quinquies artikulua. Izapidetzea.</w:t>
      </w:r>
    </w:p>
    <w:p>
      <w:pPr>
        <w:pStyle w:val="0"/>
        <w:suppressAutoHyphens w:val="false"/>
        <w:rPr>
          <w:rStyle w:val="1"/>
        </w:rPr>
      </w:pPr>
      <w:r>
        <w:rPr>
          <w:rStyle w:val="1"/>
        </w:rPr>
        <w:t xml:space="preserve">1. Herritarren ekimena izapidetzeko onartuta, Parlamentuko Mahaiak aginduko du Legebiltzarraren Aldizkari Ofizialean argitara dadila eta Eskaeretako eta Parte-hartze Demokratikoko Batzordeari igor dakiola, Erregelamendu honetan ezarritako moduan izapidetu dadin.</w:t>
      </w:r>
    </w:p>
    <w:p>
      <w:pPr>
        <w:pStyle w:val="0"/>
        <w:suppressAutoHyphens w:val="false"/>
        <w:rPr>
          <w:rStyle w:val="1"/>
        </w:rPr>
      </w:pPr>
      <w:r>
        <w:rPr>
          <w:rStyle w:val="1"/>
        </w:rPr>
        <w:t xml:space="preserve">2. Ekimena izapidetu ahal izateko, gutxienez talde parlamentario batek hartu beharko du bere gain.</w:t>
      </w:r>
    </w:p>
    <w:p>
      <w:pPr>
        <w:pStyle w:val="0"/>
        <w:suppressAutoHyphens w:val="false"/>
        <w:rPr>
          <w:rStyle w:val="1"/>
        </w:rPr>
      </w:pPr>
      <w:r>
        <w:rPr>
          <w:rStyle w:val="1"/>
        </w:rPr>
        <w:t xml:space="preserve">3. Ekimenaren izapidetzeak aurrera eginen du bere egin duen lehenengo talde parlamentarioaren ekimena balitz bezala, nahiz eta beti agertu beharko den ekimenaren jatorrian herritarren ekimen bat dagoela.</w:t>
      </w:r>
    </w:p>
    <w:p>
      <w:pPr>
        <w:pStyle w:val="0"/>
        <w:suppressAutoHyphens w:val="false"/>
        <w:rPr>
          <w:rStyle w:val="1"/>
        </w:rPr>
      </w:pPr>
      <w:r>
        <w:rPr>
          <w:rStyle w:val="1"/>
        </w:rPr>
        <w:t xml:space="preserve">4. Sustatzaileen Batzordeak zilegi du ekimena izapidetze parlamentariotik noiznahi erretiratzea. Horretarako, batzorde horretako kideen erdiek gehi batek edo gehiagok sinatutako idazki bat aurkeztu beharko dute Parlamentuko Erregistroan.</w:t>
      </w:r>
    </w:p>
    <w:p>
      <w:pPr>
        <w:pStyle w:val="0"/>
        <w:jc w:val="center"/>
        <w:ind w:firstLine="0"/>
        <w:suppressAutoHyphens w:val="false"/>
        <w:rPr>
          <w:rStyle w:val="1"/>
        </w:rPr>
      </w:pPr>
      <w:r>
        <w:rPr>
          <w:rStyle w:val="1"/>
        </w:rPr>
        <w:t xml:space="preserve">II. KAPITULUA</w:t>
        <w:br w:type="textWrapping"/>
        <w:t xml:space="preserve">Nafarroako Gobernuko kideak</w:t>
        <w:br w:type="textWrapping"/>
        <w:t xml:space="preserve">gaitzesteko ekimenak</w:t>
      </w:r>
    </w:p>
    <w:p>
      <w:pPr>
        <w:pStyle w:val="0"/>
        <w:suppressAutoHyphens w:val="false"/>
        <w:rPr>
          <w:rStyle w:val="1"/>
        </w:rPr>
      </w:pPr>
      <w:r>
        <w:rPr>
          <w:rStyle w:val="1"/>
        </w:rPr>
        <w:t xml:space="preserve">198. nonies artikulua. Hasiera.</w:t>
      </w:r>
    </w:p>
    <w:p>
      <w:pPr>
        <w:pStyle w:val="0"/>
        <w:suppressAutoHyphens w:val="false"/>
        <w:rPr>
          <w:rStyle w:val="1"/>
        </w:rPr>
      </w:pPr>
      <w:r>
        <w:rPr>
          <w:rStyle w:val="1"/>
        </w:rPr>
        <w:t xml:space="preserve">Hamar pertsonak edo gehiagok eskatuta, zilegi izanen da hasiera ematea Nafarroako Parlamentuak Nafarroako Gobernuko edozein kide gaitzesteko mozio baten izapidetze parlamentarioari. Ekimenari hasiera emateko, honako agiri hauek aurkeztu beharko dira Nafarroako Parlamentuaren Erregistroan, Nafarroako Parlamentuko Mahaiari zuzenduak:</w:t>
      </w:r>
    </w:p>
    <w:p>
      <w:pPr>
        <w:pStyle w:val="0"/>
        <w:suppressAutoHyphens w:val="false"/>
        <w:rPr>
          <w:rStyle w:val="1"/>
        </w:rPr>
      </w:pPr>
      <w:r>
        <w:rPr>
          <w:rStyle w:val="1"/>
        </w:rPr>
        <w:t xml:space="preserve">a) Gaitzespenaren arrazoiak azaltzen dituen idazkia.</w:t>
      </w:r>
    </w:p>
    <w:p>
      <w:pPr>
        <w:pStyle w:val="0"/>
        <w:suppressAutoHyphens w:val="false"/>
        <w:rPr>
          <w:rStyle w:val="1"/>
        </w:rPr>
      </w:pPr>
      <w:r>
        <w:rPr>
          <w:rStyle w:val="1"/>
        </w:rPr>
        <w:t xml:space="preserve">b) Gutxienez hamar pertsonak osatutako izen-zerrenda bat, hortik aurrera Ekimenaren Sustatzaileen Batzordea osatuko dutenak. Pertsona horiek beren eskubide zibil eta politikoen jabe izan beharko dira oso-osorik, Nafarroan erroldatuak egon beharko dira eta beren datu pertsonalak aurkeztu beharko dituzte (izen-abizenak eta NANaren fotokopia sinatua). Zerrenda horretan, emakumeen eta gizonen arteko banaketa orekatua izanen da. Gainera, honako hauek adierazi beharko dira:</w:t>
      </w:r>
    </w:p>
    <w:p>
      <w:pPr>
        <w:pStyle w:val="0"/>
        <w:suppressAutoHyphens w:val="false"/>
        <w:rPr>
          <w:rStyle w:val="1"/>
        </w:rPr>
      </w:pPr>
      <w:r>
        <w:rPr>
          <w:rStyle w:val="1"/>
        </w:rPr>
        <w:t xml:space="preserve">– Ekimenaren eleduna nor izanen den, bai eta haren ordezkoa ere. Horiek izanen dira ekimena batzordean defendatzeko ardura izanen dutenak, baldin eta halakorik eskatzen badute.</w:t>
      </w:r>
    </w:p>
    <w:p>
      <w:pPr>
        <w:pStyle w:val="0"/>
        <w:suppressAutoHyphens w:val="false"/>
        <w:rPr>
          <w:rStyle w:val="1"/>
        </w:rPr>
      </w:pPr>
      <w:r>
        <w:rPr>
          <w:rStyle w:val="1"/>
        </w:rPr>
        <w:t xml:space="preserve">– Jakinarazpenetarako pertsona bat.</w:t>
      </w:r>
    </w:p>
    <w:p>
      <w:pPr>
        <w:pStyle w:val="0"/>
        <w:suppressAutoHyphens w:val="false"/>
        <w:rPr>
          <w:rStyle w:val="1"/>
        </w:rPr>
      </w:pPr>
      <w:r>
        <w:rPr>
          <w:rStyle w:val="1"/>
        </w:rPr>
        <w:t xml:space="preserve">– Ekimenaren sustatzaile gisa agertu nahi duten erakundeak, 5.3. artikuluan aipatutako talderen batekoak izan beharko direnak, betiere.</w:t>
      </w:r>
    </w:p>
    <w:p>
      <w:pPr>
        <w:pStyle w:val="0"/>
        <w:suppressAutoHyphens w:val="false"/>
        <w:rPr>
          <w:rStyle w:val="1"/>
        </w:rPr>
      </w:pPr>
      <w:r>
        <w:rPr>
          <w:rStyle w:val="1"/>
        </w:rPr>
        <w:t xml:space="preserve">198. decies artikulua. Onarpena, ez onartzeko arrazoiak eta zuzenketa.</w:t>
      </w:r>
    </w:p>
    <w:p>
      <w:pPr>
        <w:pStyle w:val="0"/>
        <w:suppressAutoHyphens w:val="false"/>
        <w:rPr>
          <w:rStyle w:val="1"/>
        </w:rPr>
      </w:pPr>
      <w:r>
        <w:rPr>
          <w:rStyle w:val="1"/>
        </w:rPr>
        <w:t xml:space="preserve">1. Mahaiak aurkezten den dokumentazioa aztertu, eta ekimena izapidetzeko onartzeari buruzko erabaki bat hartuko du, ekimena jaso eta hamabost eguneko epean. Ekimena ohiko bilkuraldietatik kanpora aurkeztuz gero, epe hori hurrengo bilkuraldian hasiko da kontatzen.</w:t>
      </w:r>
    </w:p>
    <w:p>
      <w:pPr>
        <w:pStyle w:val="0"/>
        <w:suppressAutoHyphens w:val="false"/>
        <w:rPr>
          <w:rStyle w:val="1"/>
        </w:rPr>
      </w:pPr>
      <w:r>
        <w:rPr>
          <w:rStyle w:val="1"/>
        </w:rPr>
        <w:t xml:space="preserve">2. Ekimena ez onartzeko arrazoiak honako hauek dira:</w:t>
      </w:r>
    </w:p>
    <w:p>
      <w:pPr>
        <w:pStyle w:val="0"/>
        <w:suppressAutoHyphens w:val="false"/>
        <w:rPr>
          <w:rStyle w:val="1"/>
        </w:rPr>
      </w:pPr>
      <w:r>
        <w:rPr>
          <w:rStyle w:val="1"/>
        </w:rPr>
        <w:t xml:space="preserve">a) Gaitzetsi nahi den pertsona beraren aurka antzeko ekimen bat aurkeztu izana legegintzaldi berean, betiere ekimen horrek Parlamentuan izapidetzeko behar diren sinadurak lortu bazituen.</w:t>
      </w:r>
    </w:p>
    <w:p>
      <w:pPr>
        <w:pStyle w:val="0"/>
        <w:suppressAutoHyphens w:val="false"/>
        <w:rPr>
          <w:rStyle w:val="1"/>
        </w:rPr>
      </w:pPr>
      <w:r>
        <w:rPr>
          <w:rStyle w:val="1"/>
        </w:rPr>
        <w:t xml:space="preserve">b) Foru lege honetan ezarritako betebeharretakoren bat ez betetzea. Proposamenak konpon daitekeen akatsik badu, Mahaiak Sustatzaileen Batzordeari jakinaraziko dio, kasua bada prozesua berriz has dezan.</w:t>
      </w:r>
    </w:p>
    <w:p>
      <w:pPr>
        <w:pStyle w:val="0"/>
        <w:suppressAutoHyphens w:val="false"/>
        <w:rPr>
          <w:rStyle w:val="1"/>
        </w:rPr>
      </w:pPr>
      <w:r>
        <w:rPr>
          <w:rStyle w:val="1"/>
        </w:rPr>
        <w:t xml:space="preserve">3. Epe horren barrenean berariazko adierazpenik egiten ez bada, ulertuko da isiltasunak adostasuna adierazten duela, eta ekimena izapidetzeko onartu izana Nafarroako Parlamentuko Aldizkari Ofizialean argitaratuko da.</w:t>
      </w:r>
    </w:p>
    <w:p>
      <w:pPr>
        <w:pStyle w:val="0"/>
        <w:suppressAutoHyphens w:val="false"/>
        <w:rPr>
          <w:rStyle w:val="1"/>
        </w:rPr>
      </w:pPr>
      <w:r>
        <w:rPr>
          <w:rStyle w:val="1"/>
        </w:rPr>
        <w:t xml:space="preserve">4. Ekimena onartzen ez bada, arrazoiak eman beharko dira, eta justifikazioa Nafarroako Parlamentuko Aldizkari Ofizialean argitaratuko da.</w:t>
      </w:r>
    </w:p>
    <w:p>
      <w:pPr>
        <w:pStyle w:val="0"/>
        <w:suppressAutoHyphens w:val="false"/>
        <w:rPr>
          <w:rStyle w:val="1"/>
        </w:rPr>
      </w:pPr>
      <w:r>
        <w:rPr>
          <w:rStyle w:val="1"/>
        </w:rPr>
        <w:t xml:space="preserve">198. undecies artikulua. Argitalpena.</w:t>
      </w:r>
    </w:p>
    <w:p>
      <w:pPr>
        <w:pStyle w:val="0"/>
        <w:suppressAutoHyphens w:val="false"/>
        <w:rPr>
          <w:rStyle w:val="1"/>
        </w:rPr>
      </w:pPr>
      <w:r>
        <w:rPr>
          <w:rStyle w:val="1"/>
        </w:rPr>
        <w:t xml:space="preserve">Izapidetzera onartzeko erabakia Nafarroako Parlamentuko Aldizkari Ofizialean argitaratzeak irekiko du sinadurak biltzeko epea.</w:t>
      </w:r>
    </w:p>
    <w:p>
      <w:pPr>
        <w:pStyle w:val="0"/>
        <w:suppressAutoHyphens w:val="false"/>
        <w:rPr>
          <w:rStyle w:val="1"/>
        </w:rPr>
      </w:pPr>
      <w:r>
        <w:rPr>
          <w:rStyle w:val="1"/>
        </w:rPr>
        <w:t xml:space="preserve">198. duodecies artikulua. Sinadura-bilketa.</w:t>
      </w:r>
    </w:p>
    <w:p>
      <w:pPr>
        <w:pStyle w:val="0"/>
        <w:suppressAutoHyphens w:val="false"/>
        <w:rPr>
          <w:rStyle w:val="1"/>
        </w:rPr>
      </w:pPr>
      <w:r>
        <w:rPr>
          <w:rStyle w:val="1"/>
        </w:rPr>
        <w:t xml:space="preserve">1. Ekimenak 3.000 sinadura bildu beharko ditu gutxienez.</w:t>
      </w:r>
    </w:p>
    <w:p>
      <w:pPr>
        <w:pStyle w:val="0"/>
        <w:suppressAutoHyphens w:val="false"/>
        <w:rPr>
          <w:rStyle w:val="1"/>
        </w:rPr>
      </w:pPr>
      <w:r>
        <w:rPr>
          <w:rStyle w:val="1"/>
        </w:rPr>
        <w:t xml:space="preserve">2. Sinatzaileak adinez nagusiak izanen dira, urtebetetik gora eraman beharko dute erroldatuak Nafarroan, eta administrazio-prozedurari buruzko oinarrizko legedian ezarritako moduan egiaztatu beharko dute beren sinadura, sinadura elektroniko bidez edo sinadura Parlamentuak emandako plantilla batean jarrita, sinadura notario batek, idazkari judizial batek, udal-idazkari batek edo eskuordeturiko funtzionario batek egiaztatuta.</w:t>
      </w:r>
    </w:p>
    <w:p>
      <w:pPr>
        <w:pStyle w:val="0"/>
        <w:suppressAutoHyphens w:val="false"/>
        <w:rPr>
          <w:rStyle w:val="1"/>
        </w:rPr>
      </w:pPr>
      <w:r>
        <w:rPr>
          <w:rStyle w:val="1"/>
        </w:rPr>
        <w:t xml:space="preserve">3. Sinadurak biltzeko epea hiru hilabetekoa izanen da, Mahaiak ekimena onartu izanaren erabakia jakinarazten denetik aitzina zenbatuta. Epe hori agortuta eskatutako sinadurak aurkeztu ez badira, ekimena iraungi eginen da. Egoera hori ekimenaren Sustatzaileen Batzordeari jakinaraziko zaio, eta Nafarroako Parlamentuko Aldizkari Ofizialean argitaratuko da.</w:t>
      </w:r>
    </w:p>
    <w:p>
      <w:pPr>
        <w:pStyle w:val="0"/>
        <w:suppressAutoHyphens w:val="false"/>
        <w:rPr>
          <w:rStyle w:val="1"/>
        </w:rPr>
      </w:pPr>
      <w:r>
        <w:rPr>
          <w:rStyle w:val="1"/>
        </w:rPr>
        <w:t xml:space="preserve">198. terdecies artikulua. Izapidetzea.</w:t>
      </w:r>
    </w:p>
    <w:p>
      <w:pPr>
        <w:pStyle w:val="0"/>
        <w:suppressAutoHyphens w:val="false"/>
        <w:rPr>
          <w:rStyle w:val="1"/>
        </w:rPr>
      </w:pPr>
      <w:r>
        <w:rPr>
          <w:rStyle w:val="1"/>
        </w:rPr>
        <w:t xml:space="preserve">1. Sinadurekiko dokumentazioa jasota eta Legebiltzarreko zerbitzu juridikoek exigitzen den sinadura-kopurua lortu dela egiaztatuta, Parlamentuko Mahaiak ekimena Nafarroako Parlamentuko Aldizkari Ofizialean argitara dadin aginduko du, eta mozio baten moduan izapidetuko du.</w:t>
      </w:r>
    </w:p>
    <w:p>
      <w:pPr>
        <w:pStyle w:val="0"/>
        <w:suppressAutoHyphens w:val="false"/>
        <w:rPr>
          <w:rStyle w:val="1"/>
        </w:rPr>
      </w:pPr>
      <w:r>
        <w:rPr>
          <w:rStyle w:val="1"/>
        </w:rPr>
        <w:t xml:space="preserve">2. Ekimena izapidetu ahal izateko, gutxienez talde parlamentario batek hartu beharko du bere gain.</w:t>
      </w:r>
    </w:p>
    <w:p>
      <w:pPr>
        <w:pStyle w:val="0"/>
        <w:suppressAutoHyphens w:val="false"/>
        <w:rPr>
          <w:rStyle w:val="1"/>
        </w:rPr>
      </w:pPr>
      <w:r>
        <w:rPr>
          <w:rStyle w:val="1"/>
        </w:rPr>
        <w:t xml:space="preserve">3. Ekimenaren izapidetzeak aurrera eginen du bere egin duen lehenengo talde parlamentarioaren ekimena balitz bezala, nahiz eta beti agertu beharko den ekimenaren jatorrian herritarren ekimen bat dagoela.</w:t>
      </w:r>
    </w:p>
    <w:p>
      <w:pPr>
        <w:pStyle w:val="0"/>
        <w:suppressAutoHyphens w:val="false"/>
        <w:rPr>
          <w:rStyle w:val="1"/>
        </w:rPr>
      </w:pPr>
      <w:r>
        <w:rPr>
          <w:rStyle w:val="1"/>
        </w:rPr>
        <w:t xml:space="preserve">4. Sustatzaileen Batzordeak zilegi du ekimena izapidetze parlamentariotik noiznahi erretiratzea. Horretarako, batzorde horretako kideen erdiek gehi batek edo gehiagok sinatutako idazki bat aurkeztu beharko dute Parlamentuko Erregistroan.</w:t>
      </w:r>
    </w:p>
    <w:p>
      <w:pPr>
        <w:pStyle w:val="0"/>
        <w:suppressAutoHyphens w:val="false"/>
        <w:rPr>
          <w:rStyle w:val="1"/>
        </w:rPr>
      </w:pPr>
      <w:r>
        <w:rPr>
          <w:rStyle w:val="1"/>
        </w:rPr>
        <w:t xml:space="preserve">198. quaterdecies artikulua. Kargu-uztea.</w:t>
      </w:r>
    </w:p>
    <w:p>
      <w:pPr>
        <w:pStyle w:val="0"/>
        <w:suppressAutoHyphens w:val="false"/>
        <w:rPr>
          <w:rStyle w:val="1"/>
        </w:rPr>
      </w:pPr>
      <w:r>
        <w:rPr>
          <w:rStyle w:val="1"/>
        </w:rPr>
        <w:t xml:space="preserve">Gaitzespenaren xedeko pertsonak kargua uzten badu, ekimena bertan behera geldituko da”.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