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martxoaren 4an egindako bilkuran, ondoko adierazpena onetsi zuen:</w:t>
      </w:r>
    </w:p>
    <w:p>
      <w:pPr>
        <w:pStyle w:val="0"/>
        <w:suppressAutoHyphens w:val="false"/>
        <w:rPr>
          <w:rStyle w:val="1"/>
        </w:rPr>
      </w:pPr>
      <w:r>
        <w:rPr>
          <w:rStyle w:val="1"/>
        </w:rPr>
        <w:t xml:space="preserve">“1. Nafarroako Parlamentuak Espainiako Gobernuari eskatzen dio bertan behera utz dezan armen salmenta eta ez dezan baimenik eman Saudi Arabiari Yemengo gatazkan erabil ditzakeen armak saltzeko, iturri fidagarri eta zintzoetatik datorren informazioa dagoen bitartean edo arrisku nabarmena dagoen bitartean arma horiekin nazioarteko zuzenbidea, giza eskubideak edo nazioarteko zuzenbide humanitarioa larriki urratzeko, horien urraketa errazteko edota erabilera horretarako desbideratzeko.</w:t>
      </w:r>
    </w:p>
    <w:p>
      <w:pPr>
        <w:pStyle w:val="0"/>
        <w:suppressAutoHyphens w:val="false"/>
        <w:rPr>
          <w:rStyle w:val="1"/>
        </w:rPr>
      </w:pPr>
      <w:r>
        <w:rPr>
          <w:rStyle w:val="1"/>
        </w:rPr>
        <w:t xml:space="preserve">2. Nafarroako Parlamentuak eskatzen dio Parlamentuko Lehendakaritzari erabaki hau igortzeko Espainiako Gobernuko lehendakariari eta lehendakariordeari, bai eta Kanpo Arazo, Europar Batasun eta Lankidetza Ministerioari, Industria, Merkataritza eta Turismo Ministerioari, Defentsa Ministerioari, Barne Ministerioari, Ogasun Ministerioari eta Espainiako Estatuaren arma merkataritza arautzen duen ministerioarteko batzordeko buru den Merkataritzako estatu idazkariari ere”.</w:t>
      </w:r>
    </w:p>
    <w:p>
      <w:pPr>
        <w:pStyle w:val="0"/>
        <w:suppressAutoHyphens w:val="false"/>
        <w:rPr>
          <w:rStyle w:val="1"/>
        </w:rPr>
      </w:pPr>
      <w:r>
        <w:rPr>
          <w:rStyle w:val="1"/>
        </w:rPr>
        <w:t xml:space="preserve">Iruñean, 2019ko martxoaren 4an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