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11 de marzo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“El Parlamento de Navarra traslada su apoyo y solidaridad con los trabajadores/as de Igoa y Patxi SL, Transtiermes SL, Belainpe SL e Igoa y Patxi logística SL, y con sus movilizaciones para mejorar sus condiciones laborales”.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11 de marzo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