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martxoaren 15ean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aurkeztutako galdera, hezkuntzari dagokionez legegintzaldian egindako lanaren balantzeari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martxoaren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Popularreko foru parlamentarien elkarteko parlamentari Javier García Jiménez jaunak, Legebiltzarreko Erregelamenduan ezarritakoaren babesean, honako galdera hau aurkezten du, Nafarroako Gobernuko Hezkuntzako kontseilari Solana andreak martxoaren 21eko Osoko Bilkuran ahoz erantzun dezan:</w:t>
      </w:r>
    </w:p>
    <w:p>
      <w:pPr>
        <w:pStyle w:val="0"/>
        <w:suppressAutoHyphens w:val="false"/>
        <w:rPr>
          <w:rStyle w:val="1"/>
        </w:rPr>
      </w:pPr>
      <w:r>
        <w:rPr>
          <w:rStyle w:val="1"/>
        </w:rPr>
        <w:t xml:space="preserve">Ze balantze egiten duzu hezkuntzari dagokionez legegintzaldian egindako lana dela-eta?</w:t>
      </w:r>
    </w:p>
    <w:p>
      <w:pPr>
        <w:pStyle w:val="0"/>
        <w:suppressAutoHyphens w:val="false"/>
        <w:rPr>
          <w:rStyle w:val="1"/>
        </w:rPr>
      </w:pPr>
      <w:r>
        <w:rPr>
          <w:rStyle w:val="1"/>
        </w:rPr>
        <w:t xml:space="preserve">Iruñean, 2019ko martxoaren 14an.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