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D4" w:rsidRDefault="00886558" w:rsidP="00901293">
      <w:pPr>
        <w:pStyle w:val="Textoindependiente"/>
        <w:spacing w:after="0" w:line="360" w:lineRule="auto"/>
        <w:rPr>
          <w:rFonts w:cs="Arial"/>
          <w:b/>
          <w:sz w:val="22"/>
          <w:szCs w:val="22"/>
        </w:rPr>
      </w:pPr>
      <w:r>
        <w:rPr>
          <w:rFonts w:cs="Arial"/>
          <w:sz w:val="22"/>
          <w:szCs w:val="22"/>
        </w:rPr>
        <w:t>La Consejera</w:t>
      </w:r>
      <w:r w:rsidR="00901293" w:rsidRPr="00901293">
        <w:rPr>
          <w:rFonts w:cs="Arial"/>
          <w:sz w:val="22"/>
          <w:szCs w:val="22"/>
        </w:rPr>
        <w:t xml:space="preserve"> de Desarrollo Rural, Medio Ambiente y Administración Local, en relación con la pregunta para su contestación por escrito formulada por </w:t>
      </w:r>
      <w:r w:rsidR="001E0FD4">
        <w:rPr>
          <w:rFonts w:ascii="DejaVuSerif" w:hAnsi="DejaVuSerif" w:cs="DejaVuSerif"/>
          <w:szCs w:val="24"/>
        </w:rPr>
        <w:t>el Parlamentario Foral Ilmo. Sr. D.</w:t>
      </w:r>
      <w:r w:rsidR="00901293" w:rsidRPr="00901293">
        <w:rPr>
          <w:rFonts w:cs="Arial"/>
          <w:sz w:val="22"/>
          <w:szCs w:val="22"/>
        </w:rPr>
        <w:t xml:space="preserve"> </w:t>
      </w:r>
      <w:r w:rsidR="009903CF">
        <w:rPr>
          <w:rFonts w:cs="Arial"/>
          <w:sz w:val="22"/>
          <w:szCs w:val="22"/>
        </w:rPr>
        <w:t>Alberto Catalán Higueras</w:t>
      </w:r>
      <w:r w:rsidR="00901293" w:rsidRPr="00901293">
        <w:rPr>
          <w:rFonts w:cs="Arial"/>
          <w:sz w:val="22"/>
          <w:szCs w:val="22"/>
        </w:rPr>
        <w:t>,</w:t>
      </w:r>
      <w:bookmarkStart w:id="0" w:name="Listadesplegable5"/>
      <w:r w:rsidR="00901293" w:rsidRPr="00901293">
        <w:rPr>
          <w:rFonts w:cs="Arial"/>
          <w:sz w:val="22"/>
          <w:szCs w:val="22"/>
        </w:rPr>
        <w:t xml:space="preserve"> </w:t>
      </w:r>
      <w:bookmarkEnd w:id="0"/>
      <w:r w:rsidR="001E0FD4">
        <w:rPr>
          <w:rFonts w:cs="Arial"/>
          <w:sz w:val="22"/>
          <w:szCs w:val="22"/>
        </w:rPr>
        <w:t xml:space="preserve">adscrito </w:t>
      </w:r>
      <w:r w:rsidR="00901293" w:rsidRPr="00901293">
        <w:rPr>
          <w:rFonts w:cs="Arial"/>
          <w:sz w:val="22"/>
          <w:szCs w:val="22"/>
        </w:rPr>
        <w:t xml:space="preserve">al Grupo Parlamentario </w:t>
      </w:r>
      <w:r w:rsidR="001E0FD4">
        <w:rPr>
          <w:rFonts w:cs="Arial"/>
          <w:sz w:val="22"/>
          <w:szCs w:val="22"/>
        </w:rPr>
        <w:t>Unión del Pueblo Navarro</w:t>
      </w:r>
      <w:r w:rsidR="009903CF">
        <w:rPr>
          <w:rFonts w:cs="Arial"/>
          <w:sz w:val="22"/>
          <w:szCs w:val="22"/>
        </w:rPr>
        <w:t xml:space="preserve"> (UPN)</w:t>
      </w:r>
      <w:r w:rsidR="00901293" w:rsidRPr="00901293">
        <w:rPr>
          <w:rFonts w:cs="Arial"/>
          <w:sz w:val="22"/>
          <w:szCs w:val="22"/>
        </w:rPr>
        <w:t xml:space="preserve">, sobre </w:t>
      </w:r>
      <w:r w:rsidR="000946BD">
        <w:rPr>
          <w:rFonts w:cs="Arial"/>
          <w:sz w:val="22"/>
          <w:szCs w:val="22"/>
        </w:rPr>
        <w:t>las medidas que ha adoptado el gobierno de Navarra para fomentar la presencia de las mujeres en las organizaciones agroalimentarias</w:t>
      </w:r>
      <w:r w:rsidR="00901293" w:rsidRPr="00901293">
        <w:rPr>
          <w:rFonts w:cs="Arial"/>
          <w:sz w:val="22"/>
          <w:szCs w:val="22"/>
        </w:rPr>
        <w:t xml:space="preserve"> (</w:t>
      </w:r>
      <w:r w:rsidR="00440B04">
        <w:rPr>
          <w:rFonts w:cs="Arial"/>
          <w:b/>
          <w:sz w:val="22"/>
          <w:szCs w:val="22"/>
        </w:rPr>
        <w:t>9</w:t>
      </w:r>
      <w:r w:rsidR="009903CF">
        <w:rPr>
          <w:rFonts w:cs="Arial"/>
          <w:b/>
          <w:sz w:val="22"/>
          <w:szCs w:val="22"/>
        </w:rPr>
        <w:t>-18</w:t>
      </w:r>
      <w:r w:rsidR="00901293" w:rsidRPr="00901293">
        <w:rPr>
          <w:rFonts w:cs="Arial"/>
          <w:b/>
          <w:sz w:val="22"/>
          <w:szCs w:val="22"/>
        </w:rPr>
        <w:t>-/PES-</w:t>
      </w:r>
      <w:r w:rsidR="000946BD">
        <w:rPr>
          <w:rFonts w:cs="Arial"/>
          <w:b/>
          <w:sz w:val="22"/>
          <w:szCs w:val="22"/>
        </w:rPr>
        <w:t>251</w:t>
      </w:r>
      <w:r w:rsidR="00901293" w:rsidRPr="00901293">
        <w:rPr>
          <w:rFonts w:cs="Arial"/>
          <w:b/>
          <w:sz w:val="22"/>
          <w:szCs w:val="22"/>
        </w:rPr>
        <w:t>)</w:t>
      </w:r>
      <w:r w:rsidR="00901293" w:rsidRPr="00901293">
        <w:rPr>
          <w:rFonts w:cs="Arial"/>
          <w:sz w:val="22"/>
          <w:szCs w:val="22"/>
        </w:rPr>
        <w:t>, tiene el honor de remitirle la siguiente contestación:</w:t>
      </w:r>
    </w:p>
    <w:p w:rsidR="001E0FD4" w:rsidRDefault="0056231D" w:rsidP="003B0E52">
      <w:pPr>
        <w:pStyle w:val="Textoindependiente"/>
        <w:spacing w:after="0" w:line="360" w:lineRule="auto"/>
        <w:rPr>
          <w:rFonts w:cs="Arial"/>
          <w:sz w:val="22"/>
          <w:szCs w:val="22"/>
          <w:lang w:val="es-ES"/>
        </w:rPr>
      </w:pPr>
      <w:r>
        <w:rPr>
          <w:rFonts w:cs="Arial"/>
          <w:sz w:val="22"/>
          <w:szCs w:val="22"/>
        </w:rPr>
        <w:t xml:space="preserve">En el marco del convenio de colaboración para mejorar la competitividad de las cooperativas agrarias de navarra firmado entre en el departamento de Desarrollo Rural, Medio Ambiente y Administración Local y la Unión de Cooperativas Agroalimentarias de Navarra (UCAN), la citada organización, ha incluido en el apartado de </w:t>
      </w:r>
      <w:proofErr w:type="spellStart"/>
      <w:r>
        <w:rPr>
          <w:rFonts w:cs="Arial"/>
          <w:sz w:val="22"/>
          <w:szCs w:val="22"/>
        </w:rPr>
        <w:t>activida</w:t>
      </w:r>
      <w:proofErr w:type="spellEnd"/>
      <w:r w:rsidRPr="00011C25">
        <w:rPr>
          <w:rFonts w:cs="Arial"/>
          <w:sz w:val="22"/>
          <w:szCs w:val="22"/>
          <w:lang w:val="es-ES"/>
        </w:rPr>
        <w:t xml:space="preserve">des de </w:t>
      </w:r>
      <w:r w:rsidR="003B0E52">
        <w:rPr>
          <w:rFonts w:cs="Arial"/>
          <w:sz w:val="22"/>
          <w:szCs w:val="22"/>
          <w:lang w:val="es-ES"/>
        </w:rPr>
        <w:t>divulgación</w:t>
      </w:r>
      <w:r>
        <w:rPr>
          <w:rFonts w:cs="Arial"/>
          <w:sz w:val="22"/>
          <w:szCs w:val="22"/>
          <w:lang w:val="es-ES"/>
        </w:rPr>
        <w:t xml:space="preserve"> una acción </w:t>
      </w:r>
      <w:r w:rsidR="003B0E52">
        <w:rPr>
          <w:rFonts w:cs="Arial"/>
          <w:sz w:val="22"/>
          <w:szCs w:val="22"/>
          <w:lang w:val="es-ES"/>
        </w:rPr>
        <w:t>orientada a promover la participación de mujeres y personas jóvenes en el tejido cooperativo así como sus órganos de decisión (Base tercera de las BB.RR:</w:t>
      </w:r>
      <w:r w:rsidR="003B0E52" w:rsidRPr="003B0E52">
        <w:rPr>
          <w:rFonts w:cs="Arial"/>
          <w:sz w:val="22"/>
          <w:szCs w:val="22"/>
          <w:lang w:val="es-ES"/>
        </w:rPr>
        <w:t> </w:t>
      </w:r>
      <w:r w:rsidR="003B0E52">
        <w:rPr>
          <w:rFonts w:cs="Arial"/>
          <w:sz w:val="22"/>
          <w:szCs w:val="22"/>
          <w:lang w:val="es-ES"/>
        </w:rPr>
        <w:t>“</w:t>
      </w:r>
      <w:r w:rsidRPr="00011C25">
        <w:rPr>
          <w:rFonts w:cs="Arial"/>
          <w:i/>
          <w:iCs/>
          <w:sz w:val="22"/>
          <w:szCs w:val="22"/>
          <w:lang w:val="es-ES"/>
        </w:rPr>
        <w:t>VII. Promover la participación de la Mujer rural y de los Jóvenes en las cooperati</w:t>
      </w:r>
      <w:r w:rsidR="003B0E52">
        <w:rPr>
          <w:rFonts w:cs="Arial"/>
          <w:i/>
          <w:iCs/>
          <w:sz w:val="22"/>
          <w:szCs w:val="22"/>
          <w:lang w:val="es-ES"/>
        </w:rPr>
        <w:t>vas y en sus órganos de decisión</w:t>
      </w:r>
      <w:r w:rsidRPr="00011C25">
        <w:rPr>
          <w:rFonts w:cs="Arial"/>
          <w:i/>
          <w:iCs/>
          <w:sz w:val="22"/>
          <w:szCs w:val="22"/>
          <w:lang w:val="es-ES"/>
        </w:rPr>
        <w:t>"</w:t>
      </w:r>
      <w:r w:rsidR="003B0E52">
        <w:rPr>
          <w:rFonts w:cs="Arial"/>
          <w:i/>
          <w:iCs/>
          <w:sz w:val="22"/>
          <w:szCs w:val="22"/>
          <w:lang w:val="es-ES"/>
        </w:rPr>
        <w:t>).</w:t>
      </w:r>
      <w:r w:rsidR="003B0E52">
        <w:rPr>
          <w:rFonts w:cs="Arial"/>
          <w:sz w:val="22"/>
          <w:szCs w:val="22"/>
          <w:lang w:val="es-ES"/>
        </w:rPr>
        <w:t xml:space="preserve"> Concretamente, e</w:t>
      </w:r>
      <w:r w:rsidRPr="00011C25">
        <w:rPr>
          <w:rFonts w:cs="Arial"/>
          <w:sz w:val="22"/>
          <w:szCs w:val="22"/>
          <w:lang w:val="es-ES"/>
        </w:rPr>
        <w:t xml:space="preserve">n la justificación de las actividades del convenio 2018 </w:t>
      </w:r>
      <w:r w:rsidR="003B0E52">
        <w:rPr>
          <w:rFonts w:cs="Arial"/>
          <w:sz w:val="22"/>
          <w:szCs w:val="22"/>
          <w:lang w:val="es-ES"/>
        </w:rPr>
        <w:t>se especifica que e</w:t>
      </w:r>
      <w:r w:rsidRPr="00011C25">
        <w:rPr>
          <w:rFonts w:cs="Arial"/>
          <w:sz w:val="22"/>
          <w:szCs w:val="22"/>
          <w:lang w:val="es-ES"/>
        </w:rPr>
        <w:t xml:space="preserve">xisten 2 grupos de trabajo de mujeres cooperativistas (uno en </w:t>
      </w:r>
      <w:proofErr w:type="spellStart"/>
      <w:r w:rsidRPr="00011C25">
        <w:rPr>
          <w:rFonts w:cs="Arial"/>
          <w:sz w:val="22"/>
          <w:szCs w:val="22"/>
          <w:lang w:val="es-ES"/>
        </w:rPr>
        <w:t>Artajona</w:t>
      </w:r>
      <w:proofErr w:type="spellEnd"/>
      <w:r w:rsidRPr="00011C25">
        <w:rPr>
          <w:rFonts w:cs="Arial"/>
          <w:sz w:val="22"/>
          <w:szCs w:val="22"/>
          <w:lang w:val="es-ES"/>
        </w:rPr>
        <w:t xml:space="preserve"> y otro en </w:t>
      </w:r>
      <w:proofErr w:type="spellStart"/>
      <w:r w:rsidRPr="00011C25">
        <w:rPr>
          <w:rFonts w:cs="Arial"/>
          <w:sz w:val="22"/>
          <w:szCs w:val="22"/>
          <w:lang w:val="es-ES"/>
        </w:rPr>
        <w:t>Quel</w:t>
      </w:r>
      <w:proofErr w:type="spellEnd"/>
      <w:r w:rsidRPr="00011C25">
        <w:rPr>
          <w:rFonts w:cs="Arial"/>
          <w:sz w:val="22"/>
          <w:szCs w:val="22"/>
          <w:lang w:val="es-ES"/>
        </w:rPr>
        <w:t>), en el que se afronta la presencia de las mujeres en las cooperativas</w:t>
      </w:r>
      <w:r>
        <w:rPr>
          <w:rFonts w:cs="Arial"/>
          <w:sz w:val="22"/>
          <w:szCs w:val="22"/>
          <w:lang w:val="es-ES"/>
        </w:rPr>
        <w:t>.</w:t>
      </w:r>
    </w:p>
    <w:p w:rsidR="0056231D" w:rsidRDefault="005278F9" w:rsidP="005278F9">
      <w:pPr>
        <w:pStyle w:val="Textoindependiente"/>
        <w:spacing w:after="0" w:line="360" w:lineRule="auto"/>
        <w:rPr>
          <w:rFonts w:cs="Arial"/>
          <w:sz w:val="22"/>
          <w:szCs w:val="22"/>
          <w:lang w:val="es-ES"/>
        </w:rPr>
      </w:pPr>
      <w:r>
        <w:rPr>
          <w:rFonts w:cs="Arial"/>
          <w:sz w:val="22"/>
          <w:szCs w:val="22"/>
          <w:lang w:val="es-ES"/>
        </w:rPr>
        <w:t>Por otro lado, dentro de las ayudas a informes de Gestión de</w:t>
      </w:r>
      <w:r w:rsidR="0056231D" w:rsidRPr="005278F9">
        <w:rPr>
          <w:rFonts w:cs="Arial"/>
          <w:bCs/>
          <w:sz w:val="22"/>
          <w:szCs w:val="22"/>
          <w:lang w:val="es-ES"/>
        </w:rPr>
        <w:t xml:space="preserve"> Cooperativas Agrarias</w:t>
      </w:r>
      <w:r>
        <w:rPr>
          <w:rFonts w:cs="Arial"/>
          <w:sz w:val="22"/>
          <w:szCs w:val="22"/>
          <w:lang w:val="es-ES"/>
        </w:rPr>
        <w:t>, e</w:t>
      </w:r>
      <w:r w:rsidR="0056231D" w:rsidRPr="00011C25">
        <w:rPr>
          <w:rFonts w:cs="Arial"/>
          <w:sz w:val="22"/>
          <w:szCs w:val="22"/>
          <w:lang w:val="es-ES"/>
        </w:rPr>
        <w:t>n el baremo de la concurrencia competitiva se priorizan las buena</w:t>
      </w:r>
      <w:r w:rsidR="0056231D">
        <w:rPr>
          <w:rFonts w:cs="Arial"/>
          <w:sz w:val="22"/>
          <w:szCs w:val="22"/>
          <w:lang w:val="es-ES"/>
        </w:rPr>
        <w:t>s</w:t>
      </w:r>
      <w:r w:rsidR="0056231D" w:rsidRPr="00011C25">
        <w:rPr>
          <w:rFonts w:cs="Arial"/>
          <w:sz w:val="22"/>
          <w:szCs w:val="22"/>
          <w:lang w:val="es-ES"/>
        </w:rPr>
        <w:t xml:space="preserve"> pr</w:t>
      </w:r>
      <w:r w:rsidR="0056231D">
        <w:rPr>
          <w:rFonts w:cs="Arial"/>
          <w:sz w:val="22"/>
          <w:szCs w:val="22"/>
          <w:lang w:val="es-ES"/>
        </w:rPr>
        <w:t>á</w:t>
      </w:r>
      <w:r>
        <w:rPr>
          <w:rFonts w:cs="Arial"/>
          <w:sz w:val="22"/>
          <w:szCs w:val="22"/>
          <w:lang w:val="es-ES"/>
        </w:rPr>
        <w:t>cticas corporativas relacionadas con la p</w:t>
      </w:r>
      <w:r w:rsidR="0056231D" w:rsidRPr="00011C25">
        <w:rPr>
          <w:rFonts w:cs="Arial"/>
          <w:sz w:val="22"/>
          <w:szCs w:val="22"/>
          <w:lang w:val="es-ES"/>
        </w:rPr>
        <w:t>resencia de mujeres en el Consejo Rector</w:t>
      </w:r>
      <w:r>
        <w:rPr>
          <w:rFonts w:cs="Arial"/>
          <w:sz w:val="22"/>
          <w:szCs w:val="22"/>
          <w:lang w:val="es-ES"/>
        </w:rPr>
        <w:t xml:space="preserve"> en los siguientes términos:</w:t>
      </w:r>
    </w:p>
    <w:p w:rsidR="005278F9" w:rsidRPr="00011C25" w:rsidRDefault="005278F9" w:rsidP="005278F9">
      <w:pPr>
        <w:pStyle w:val="Textoindependiente"/>
        <w:spacing w:after="0" w:line="360" w:lineRule="auto"/>
        <w:rPr>
          <w:rFonts w:cs="Arial"/>
          <w:sz w:val="22"/>
          <w:szCs w:val="22"/>
          <w:lang w:val="es-ES"/>
        </w:rPr>
      </w:pPr>
    </w:p>
    <w:tbl>
      <w:tblPr>
        <w:tblW w:w="7045" w:type="dxa"/>
        <w:tblCellSpacing w:w="7" w:type="dxa"/>
        <w:tblInd w:w="5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2"/>
        <w:gridCol w:w="2793"/>
      </w:tblGrid>
      <w:tr w:rsidR="0056231D" w:rsidRPr="00011C25" w:rsidTr="00CE0CF7">
        <w:trPr>
          <w:tblCellSpacing w:w="7" w:type="dxa"/>
        </w:trPr>
        <w:tc>
          <w:tcPr>
            <w:tcW w:w="3003" w:type="pct"/>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1E0FD4" w:rsidRDefault="0056231D" w:rsidP="00CE0CF7">
            <w:pPr>
              <w:pStyle w:val="Textoindependiente"/>
              <w:spacing w:after="0" w:line="360" w:lineRule="auto"/>
              <w:rPr>
                <w:rFonts w:cs="Arial"/>
                <w:sz w:val="22"/>
                <w:szCs w:val="22"/>
                <w:lang w:val="es-ES"/>
              </w:rPr>
            </w:pPr>
            <w:r w:rsidRPr="00011C25">
              <w:rPr>
                <w:rFonts w:cs="Arial"/>
                <w:sz w:val="22"/>
                <w:szCs w:val="22"/>
                <w:lang w:val="es-ES"/>
              </w:rPr>
              <w:t>Buenas prácticas corporativas: presencia mujeres en el Consejo Rector</w:t>
            </w:r>
          </w:p>
          <w:p w:rsidR="0056231D" w:rsidRPr="00011C25" w:rsidRDefault="0056231D" w:rsidP="00CE0CF7">
            <w:pPr>
              <w:pStyle w:val="Textoindependiente"/>
              <w:spacing w:after="0" w:line="360" w:lineRule="auto"/>
              <w:rPr>
                <w:rFonts w:cs="Arial"/>
                <w:sz w:val="22"/>
                <w:szCs w:val="22"/>
                <w:lang w:val="es-ES"/>
              </w:rPr>
            </w:pPr>
            <w:r w:rsidRPr="00011C25">
              <w:rPr>
                <w:rFonts w:cs="Arial"/>
                <w:sz w:val="22"/>
                <w:szCs w:val="22"/>
                <w:lang w:val="es-ES"/>
              </w:rPr>
              <w:t>1 mujer</w:t>
            </w:r>
          </w:p>
          <w:p w:rsidR="0056231D" w:rsidRPr="00011C25" w:rsidRDefault="0056231D" w:rsidP="00CE0CF7">
            <w:pPr>
              <w:pStyle w:val="Textoindependiente"/>
              <w:spacing w:after="0" w:line="360" w:lineRule="auto"/>
              <w:rPr>
                <w:rFonts w:cs="Arial"/>
                <w:sz w:val="22"/>
                <w:szCs w:val="22"/>
                <w:lang w:val="es-ES"/>
              </w:rPr>
            </w:pPr>
            <w:r w:rsidRPr="00011C25">
              <w:rPr>
                <w:rFonts w:cs="Arial"/>
                <w:sz w:val="22"/>
                <w:szCs w:val="22"/>
                <w:lang w:val="es-ES"/>
              </w:rPr>
              <w:t>2 mujeres</w:t>
            </w:r>
          </w:p>
          <w:p w:rsidR="0056231D" w:rsidRPr="00011C25" w:rsidRDefault="0056231D" w:rsidP="00CE0CF7">
            <w:pPr>
              <w:pStyle w:val="Textoindependiente"/>
              <w:spacing w:after="0" w:line="360" w:lineRule="auto"/>
              <w:rPr>
                <w:rFonts w:cs="Arial"/>
                <w:sz w:val="22"/>
                <w:szCs w:val="22"/>
                <w:lang w:val="es-ES"/>
              </w:rPr>
            </w:pPr>
            <w:r w:rsidRPr="00011C25">
              <w:rPr>
                <w:rFonts w:cs="Arial"/>
                <w:sz w:val="22"/>
                <w:szCs w:val="22"/>
                <w:lang w:val="es-ES"/>
              </w:rPr>
              <w:t>3 o m</w:t>
            </w:r>
            <w:r>
              <w:rPr>
                <w:rFonts w:cs="Arial"/>
                <w:sz w:val="22"/>
                <w:szCs w:val="22"/>
                <w:lang w:val="es-ES"/>
              </w:rPr>
              <w:t>á</w:t>
            </w:r>
            <w:r w:rsidRPr="00011C25">
              <w:rPr>
                <w:rFonts w:cs="Arial"/>
                <w:sz w:val="22"/>
                <w:szCs w:val="22"/>
                <w:lang w:val="es-ES"/>
              </w:rPr>
              <w:t>s mujeres</w:t>
            </w:r>
          </w:p>
        </w:tc>
        <w:tc>
          <w:tcPr>
            <w:tcW w:w="1967" w:type="pct"/>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56231D" w:rsidRDefault="0056231D" w:rsidP="00CE0CF7">
            <w:pPr>
              <w:pStyle w:val="Textoindependiente"/>
              <w:spacing w:after="0" w:line="360" w:lineRule="auto"/>
              <w:rPr>
                <w:rFonts w:cs="Arial"/>
                <w:sz w:val="22"/>
                <w:szCs w:val="22"/>
                <w:lang w:val="es-ES"/>
              </w:rPr>
            </w:pPr>
          </w:p>
          <w:p w:rsidR="001E0FD4" w:rsidRDefault="0056231D" w:rsidP="00CE0CF7">
            <w:pPr>
              <w:pStyle w:val="Textoindependiente"/>
              <w:spacing w:after="0" w:line="360" w:lineRule="auto"/>
              <w:rPr>
                <w:rFonts w:cs="Arial"/>
                <w:sz w:val="22"/>
                <w:szCs w:val="22"/>
                <w:lang w:val="es-ES"/>
              </w:rPr>
            </w:pPr>
            <w:r w:rsidRPr="00011C25">
              <w:rPr>
                <w:rFonts w:cs="Arial"/>
                <w:sz w:val="22"/>
                <w:szCs w:val="22"/>
                <w:lang w:val="es-ES"/>
              </w:rPr>
              <w:t>Máximo 15 puntos</w:t>
            </w:r>
            <w:r w:rsidRPr="00011C25">
              <w:rPr>
                <w:rFonts w:ascii="MS Gothic" w:eastAsia="MS Gothic" w:hAnsi="MS Gothic" w:cs="MS Gothic" w:hint="eastAsia"/>
                <w:sz w:val="22"/>
                <w:szCs w:val="22"/>
                <w:lang w:val="es-ES"/>
              </w:rPr>
              <w:t xml:space="preserve">　</w:t>
            </w:r>
          </w:p>
          <w:p w:rsidR="0056231D" w:rsidRPr="00011C25" w:rsidRDefault="0056231D" w:rsidP="00CE0CF7">
            <w:pPr>
              <w:pStyle w:val="Textoindependiente"/>
              <w:spacing w:after="0" w:line="360" w:lineRule="auto"/>
              <w:rPr>
                <w:rFonts w:cs="Arial"/>
                <w:sz w:val="22"/>
                <w:szCs w:val="22"/>
                <w:lang w:val="es-ES"/>
              </w:rPr>
            </w:pPr>
            <w:r w:rsidRPr="00011C25">
              <w:rPr>
                <w:rFonts w:cs="Arial"/>
                <w:sz w:val="22"/>
                <w:szCs w:val="22"/>
                <w:lang w:val="es-ES"/>
              </w:rPr>
              <w:t>5 puntos</w:t>
            </w:r>
          </w:p>
          <w:p w:rsidR="0056231D" w:rsidRPr="00011C25" w:rsidRDefault="0056231D" w:rsidP="00CE0CF7">
            <w:pPr>
              <w:pStyle w:val="Textoindependiente"/>
              <w:spacing w:after="0" w:line="360" w:lineRule="auto"/>
              <w:rPr>
                <w:rFonts w:cs="Arial"/>
                <w:sz w:val="22"/>
                <w:szCs w:val="22"/>
                <w:lang w:val="es-ES"/>
              </w:rPr>
            </w:pPr>
            <w:r w:rsidRPr="00011C25">
              <w:rPr>
                <w:rFonts w:cs="Arial"/>
                <w:sz w:val="22"/>
                <w:szCs w:val="22"/>
                <w:lang w:val="es-ES"/>
              </w:rPr>
              <w:t>10puntos</w:t>
            </w:r>
          </w:p>
          <w:p w:rsidR="0056231D" w:rsidRPr="00011C25" w:rsidRDefault="0056231D" w:rsidP="00CE0CF7">
            <w:pPr>
              <w:pStyle w:val="Textoindependiente"/>
              <w:spacing w:after="0" w:line="360" w:lineRule="auto"/>
              <w:rPr>
                <w:rFonts w:cs="Arial"/>
                <w:sz w:val="22"/>
                <w:szCs w:val="22"/>
                <w:lang w:val="es-ES"/>
              </w:rPr>
            </w:pPr>
            <w:r w:rsidRPr="00011C25">
              <w:rPr>
                <w:rFonts w:cs="Arial"/>
                <w:sz w:val="22"/>
                <w:szCs w:val="22"/>
                <w:lang w:val="es-ES"/>
              </w:rPr>
              <w:t>15 puntos</w:t>
            </w:r>
          </w:p>
        </w:tc>
      </w:tr>
    </w:tbl>
    <w:p w:rsidR="001E0FD4" w:rsidRDefault="001E0FD4" w:rsidP="0056231D">
      <w:pPr>
        <w:pStyle w:val="Textoindependiente"/>
        <w:spacing w:after="0" w:line="360" w:lineRule="auto"/>
        <w:rPr>
          <w:rFonts w:cs="Arial"/>
          <w:sz w:val="22"/>
          <w:szCs w:val="22"/>
          <w:lang w:val="es-ES"/>
        </w:rPr>
      </w:pPr>
    </w:p>
    <w:p w:rsidR="001E0FD4" w:rsidRDefault="0056231D" w:rsidP="005278F9">
      <w:pPr>
        <w:pStyle w:val="Textoindependiente"/>
        <w:spacing w:after="0" w:line="360" w:lineRule="auto"/>
        <w:rPr>
          <w:rFonts w:cs="Arial"/>
          <w:sz w:val="22"/>
          <w:szCs w:val="22"/>
          <w:lang w:val="es-ES"/>
        </w:rPr>
      </w:pPr>
      <w:r w:rsidRPr="00011C25">
        <w:rPr>
          <w:rFonts w:cs="Arial"/>
          <w:sz w:val="22"/>
          <w:szCs w:val="22"/>
          <w:lang w:val="es-ES"/>
        </w:rPr>
        <w:t xml:space="preserve">Además los informes de gestión incluyen un análisis de la presencia de las mujeres en los Consejos Rectores de las cooperativas, estableciendo como recomendación que su </w:t>
      </w:r>
      <w:proofErr w:type="gramStart"/>
      <w:r w:rsidRPr="00011C25">
        <w:rPr>
          <w:rFonts w:cs="Arial"/>
          <w:sz w:val="22"/>
          <w:szCs w:val="22"/>
          <w:lang w:val="es-ES"/>
        </w:rPr>
        <w:t>presencia</w:t>
      </w:r>
      <w:proofErr w:type="gramEnd"/>
      <w:r w:rsidRPr="00011C25">
        <w:rPr>
          <w:rFonts w:cs="Arial"/>
          <w:sz w:val="22"/>
          <w:szCs w:val="22"/>
          <w:lang w:val="es-ES"/>
        </w:rPr>
        <w:t xml:space="preserve"> debe incrementarse.</w:t>
      </w:r>
    </w:p>
    <w:p w:rsidR="001E0FD4" w:rsidRDefault="005278F9" w:rsidP="0056231D">
      <w:pPr>
        <w:pStyle w:val="Textoindependiente"/>
        <w:spacing w:after="0" w:line="360" w:lineRule="auto"/>
        <w:rPr>
          <w:rFonts w:cs="Arial"/>
          <w:sz w:val="22"/>
          <w:szCs w:val="22"/>
        </w:rPr>
      </w:pPr>
      <w:r>
        <w:rPr>
          <w:rFonts w:cs="Arial"/>
          <w:sz w:val="22"/>
          <w:szCs w:val="22"/>
          <w:lang w:val="es-ES"/>
        </w:rPr>
        <w:t>Señalar asimismo, que e</w:t>
      </w:r>
      <w:r w:rsidR="0056231D">
        <w:rPr>
          <w:rFonts w:cs="Arial"/>
          <w:sz w:val="22"/>
          <w:szCs w:val="22"/>
        </w:rPr>
        <w:t xml:space="preserve">n el </w:t>
      </w:r>
      <w:r w:rsidR="0056231D" w:rsidRPr="000946BD">
        <w:rPr>
          <w:rFonts w:cs="Arial"/>
          <w:sz w:val="22"/>
          <w:szCs w:val="22"/>
        </w:rPr>
        <w:t>Departamento de Desarrollo Rural, Medio Ambiente y Administración Local se están implementando medidas para incluir el enfoque de género en las convocatorias de ayudas del Programa</w:t>
      </w:r>
      <w:r>
        <w:rPr>
          <w:rFonts w:cs="Arial"/>
          <w:sz w:val="22"/>
          <w:szCs w:val="22"/>
        </w:rPr>
        <w:t xml:space="preserve"> de Desarrollo Rural 2014-2020 para favorecer la participación femenina y la igualdad de oportunidades para ellas. A continuación se presenta el detalle de cada una de las medidas: </w:t>
      </w:r>
    </w:p>
    <w:p w:rsidR="000946BD" w:rsidRDefault="000946BD" w:rsidP="000946BD">
      <w:pPr>
        <w:pStyle w:val="Textoindependiente"/>
        <w:numPr>
          <w:ilvl w:val="0"/>
          <w:numId w:val="1"/>
        </w:numPr>
        <w:spacing w:after="0" w:line="360" w:lineRule="auto"/>
        <w:rPr>
          <w:rFonts w:cs="Arial"/>
          <w:sz w:val="22"/>
          <w:szCs w:val="22"/>
        </w:rPr>
      </w:pPr>
      <w:r>
        <w:rPr>
          <w:rFonts w:cs="Arial"/>
          <w:sz w:val="22"/>
          <w:szCs w:val="22"/>
        </w:rPr>
        <w:t>M04-01 – Inversiones en explotaciones</w:t>
      </w:r>
    </w:p>
    <w:p w:rsidR="001E0FD4" w:rsidRDefault="000B5A5C" w:rsidP="00F7542C">
      <w:pPr>
        <w:pStyle w:val="Textoindependiente"/>
        <w:numPr>
          <w:ilvl w:val="1"/>
          <w:numId w:val="1"/>
        </w:numPr>
        <w:spacing w:after="0" w:line="360" w:lineRule="auto"/>
        <w:rPr>
          <w:rFonts w:cs="Arial"/>
          <w:sz w:val="22"/>
          <w:szCs w:val="22"/>
        </w:rPr>
      </w:pPr>
      <w:r>
        <w:rPr>
          <w:rFonts w:cs="Arial"/>
          <w:sz w:val="22"/>
          <w:szCs w:val="22"/>
        </w:rPr>
        <w:lastRenderedPageBreak/>
        <w:t>L</w:t>
      </w:r>
      <w:r w:rsidR="00F7542C">
        <w:rPr>
          <w:rFonts w:cs="Arial"/>
          <w:sz w:val="22"/>
          <w:szCs w:val="22"/>
        </w:rPr>
        <w:t>as mujeres tienen 10 puntos más en los criterios de selección de operaciones por el hecho de serlo. E</w:t>
      </w:r>
      <w:r w:rsidR="00F7542C" w:rsidRPr="007E710F">
        <w:rPr>
          <w:rFonts w:cs="Arial"/>
          <w:sz w:val="22"/>
          <w:szCs w:val="22"/>
        </w:rPr>
        <w:t>n el caso de personas jurídicas</w:t>
      </w:r>
      <w:r w:rsidR="00F7542C">
        <w:rPr>
          <w:rFonts w:cs="Arial"/>
          <w:sz w:val="22"/>
          <w:szCs w:val="22"/>
        </w:rPr>
        <w:t xml:space="preserve"> se asignan estos puntos si al menos el 30% de los miembros de los órganos de gobierno son mujeres.</w:t>
      </w:r>
    </w:p>
    <w:p w:rsidR="000946BD" w:rsidRDefault="000946BD" w:rsidP="000946BD">
      <w:pPr>
        <w:pStyle w:val="Textoindependiente"/>
        <w:numPr>
          <w:ilvl w:val="0"/>
          <w:numId w:val="1"/>
        </w:numPr>
        <w:spacing w:after="0" w:line="360" w:lineRule="auto"/>
        <w:rPr>
          <w:rFonts w:cs="Arial"/>
          <w:sz w:val="22"/>
          <w:szCs w:val="22"/>
        </w:rPr>
      </w:pPr>
      <w:r>
        <w:rPr>
          <w:rFonts w:cs="Arial"/>
          <w:sz w:val="22"/>
          <w:szCs w:val="22"/>
        </w:rPr>
        <w:t>M06.01 – Instalación de jóvenes.</w:t>
      </w:r>
    </w:p>
    <w:p w:rsidR="001E0FD4" w:rsidRDefault="000B5A5C" w:rsidP="00F7542C">
      <w:pPr>
        <w:pStyle w:val="Textoindependiente"/>
        <w:numPr>
          <w:ilvl w:val="1"/>
          <w:numId w:val="2"/>
        </w:numPr>
        <w:spacing w:after="0" w:line="360" w:lineRule="auto"/>
        <w:rPr>
          <w:rFonts w:cs="Arial"/>
          <w:sz w:val="22"/>
          <w:szCs w:val="22"/>
        </w:rPr>
      </w:pPr>
      <w:r>
        <w:rPr>
          <w:rFonts w:cs="Arial"/>
          <w:sz w:val="22"/>
          <w:szCs w:val="22"/>
        </w:rPr>
        <w:t>L</w:t>
      </w:r>
      <w:r w:rsidR="00F7542C">
        <w:rPr>
          <w:rFonts w:cs="Arial"/>
          <w:sz w:val="22"/>
          <w:szCs w:val="22"/>
        </w:rPr>
        <w:t>as mujeres tienen 10 puntos más en los criterios de selección de operaciones por el hecho de serlo.</w:t>
      </w:r>
    </w:p>
    <w:p w:rsidR="000946BD" w:rsidRDefault="000946BD" w:rsidP="000946BD">
      <w:pPr>
        <w:pStyle w:val="Textoindependiente"/>
        <w:numPr>
          <w:ilvl w:val="0"/>
          <w:numId w:val="1"/>
        </w:numPr>
        <w:spacing w:after="0" w:line="360" w:lineRule="auto"/>
        <w:rPr>
          <w:rFonts w:cs="Arial"/>
          <w:sz w:val="22"/>
          <w:szCs w:val="22"/>
        </w:rPr>
      </w:pPr>
      <w:r>
        <w:rPr>
          <w:rFonts w:cs="Arial"/>
          <w:sz w:val="22"/>
          <w:szCs w:val="22"/>
        </w:rPr>
        <w:t>M06.02 – Diversificación.</w:t>
      </w:r>
    </w:p>
    <w:p w:rsidR="001E0FD4" w:rsidRDefault="000B5A5C" w:rsidP="007E710F">
      <w:pPr>
        <w:pStyle w:val="Textoindependiente"/>
        <w:numPr>
          <w:ilvl w:val="1"/>
          <w:numId w:val="1"/>
        </w:numPr>
        <w:spacing w:after="0" w:line="360" w:lineRule="auto"/>
        <w:rPr>
          <w:rFonts w:cs="Arial"/>
          <w:sz w:val="22"/>
          <w:szCs w:val="22"/>
        </w:rPr>
      </w:pPr>
      <w:r>
        <w:rPr>
          <w:rFonts w:cs="Arial"/>
          <w:sz w:val="22"/>
          <w:szCs w:val="22"/>
        </w:rPr>
        <w:t>L</w:t>
      </w:r>
      <w:r w:rsidR="007E710F" w:rsidRPr="007E710F">
        <w:rPr>
          <w:rFonts w:cs="Arial"/>
          <w:sz w:val="22"/>
          <w:szCs w:val="22"/>
        </w:rPr>
        <w:t>as mujeres tienen 5 puntos más en los criterios de selección de operaciones por el hecho de serlo.</w:t>
      </w:r>
    </w:p>
    <w:p w:rsidR="000946BD" w:rsidRDefault="000946BD" w:rsidP="000946BD">
      <w:pPr>
        <w:pStyle w:val="Textoindependiente"/>
        <w:numPr>
          <w:ilvl w:val="0"/>
          <w:numId w:val="1"/>
        </w:numPr>
        <w:spacing w:after="0" w:line="360" w:lineRule="auto"/>
        <w:rPr>
          <w:rFonts w:cs="Arial"/>
          <w:sz w:val="22"/>
          <w:szCs w:val="22"/>
        </w:rPr>
      </w:pPr>
      <w:r>
        <w:rPr>
          <w:rFonts w:cs="Arial"/>
          <w:sz w:val="22"/>
          <w:szCs w:val="22"/>
        </w:rPr>
        <w:t>M06-04 – Inversiones en Diversificación.</w:t>
      </w:r>
    </w:p>
    <w:p w:rsidR="001E0FD4" w:rsidRDefault="000B5A5C" w:rsidP="007E710F">
      <w:pPr>
        <w:pStyle w:val="Textoindependiente"/>
        <w:numPr>
          <w:ilvl w:val="1"/>
          <w:numId w:val="1"/>
        </w:numPr>
        <w:spacing w:after="0" w:line="360" w:lineRule="auto"/>
        <w:rPr>
          <w:rFonts w:cs="Arial"/>
          <w:sz w:val="22"/>
          <w:szCs w:val="22"/>
        </w:rPr>
      </w:pPr>
      <w:r>
        <w:rPr>
          <w:rFonts w:cs="Arial"/>
          <w:sz w:val="22"/>
          <w:szCs w:val="22"/>
        </w:rPr>
        <w:t>S</w:t>
      </w:r>
      <w:r w:rsidR="007E710F" w:rsidRPr="007E710F">
        <w:rPr>
          <w:rFonts w:cs="Arial"/>
          <w:sz w:val="22"/>
          <w:szCs w:val="22"/>
        </w:rPr>
        <w:t>e da 5 puntos más cuando se es mujer o, en el caso de personas jurídicas, la presencia de mujeres en los órganos de decisión de la entidad es de, al menos, el 50%.</w:t>
      </w:r>
    </w:p>
    <w:p w:rsidR="000946BD" w:rsidRDefault="000946BD" w:rsidP="000946BD">
      <w:pPr>
        <w:pStyle w:val="Textoindependiente"/>
        <w:numPr>
          <w:ilvl w:val="0"/>
          <w:numId w:val="1"/>
        </w:numPr>
        <w:spacing w:after="0" w:line="360" w:lineRule="auto"/>
        <w:rPr>
          <w:rFonts w:cs="Arial"/>
          <w:sz w:val="22"/>
          <w:szCs w:val="22"/>
        </w:rPr>
      </w:pPr>
      <w:r>
        <w:rPr>
          <w:rFonts w:cs="Arial"/>
          <w:sz w:val="22"/>
          <w:szCs w:val="22"/>
        </w:rPr>
        <w:t xml:space="preserve">M19-02 </w:t>
      </w:r>
      <w:r w:rsidR="007E710F">
        <w:rPr>
          <w:rFonts w:cs="Arial"/>
          <w:sz w:val="22"/>
          <w:szCs w:val="22"/>
        </w:rPr>
        <w:t>–</w:t>
      </w:r>
      <w:r>
        <w:rPr>
          <w:rFonts w:cs="Arial"/>
          <w:sz w:val="22"/>
          <w:szCs w:val="22"/>
        </w:rPr>
        <w:t xml:space="preserve"> LEADER</w:t>
      </w:r>
      <w:r w:rsidR="007E710F" w:rsidRPr="007E710F">
        <w:rPr>
          <w:rFonts w:cs="Arial"/>
          <w:sz w:val="22"/>
          <w:szCs w:val="22"/>
        </w:rPr>
        <w:t>(inversiones de las EDLP),</w:t>
      </w:r>
    </w:p>
    <w:p w:rsidR="005278F9" w:rsidRPr="001E0FD4" w:rsidRDefault="007E710F" w:rsidP="00901293">
      <w:pPr>
        <w:pStyle w:val="Textoindependiente"/>
        <w:numPr>
          <w:ilvl w:val="1"/>
          <w:numId w:val="1"/>
        </w:numPr>
        <w:spacing w:after="0" w:line="360" w:lineRule="auto"/>
        <w:rPr>
          <w:rFonts w:cs="Arial"/>
          <w:sz w:val="22"/>
          <w:szCs w:val="22"/>
        </w:rPr>
      </w:pPr>
      <w:r>
        <w:rPr>
          <w:rFonts w:cs="Arial"/>
          <w:sz w:val="22"/>
          <w:szCs w:val="22"/>
        </w:rPr>
        <w:t>L</w:t>
      </w:r>
      <w:r w:rsidRPr="007E710F">
        <w:rPr>
          <w:rFonts w:cs="Arial"/>
          <w:sz w:val="22"/>
          <w:szCs w:val="22"/>
        </w:rPr>
        <w:t>os grupos de acción local deben dar, en sus convocatorias de ayuda, mayor puntuación a los proyectos cuyos beneficiarios son mujeres o personas jurídicas en las que, al menos, el 10% de los órganos de</w:t>
      </w:r>
      <w:r w:rsidR="00011C25">
        <w:rPr>
          <w:rFonts w:cs="Arial"/>
          <w:sz w:val="22"/>
          <w:szCs w:val="22"/>
        </w:rPr>
        <w:t xml:space="preserve"> gobierno recaigan en mujeres (a</w:t>
      </w:r>
      <w:r w:rsidR="005278F9">
        <w:rPr>
          <w:rFonts w:cs="Arial"/>
          <w:sz w:val="22"/>
          <w:szCs w:val="22"/>
        </w:rPr>
        <w:t xml:space="preserve"> mayor número</w:t>
      </w:r>
      <w:r w:rsidRPr="007E710F">
        <w:rPr>
          <w:rFonts w:cs="Arial"/>
          <w:sz w:val="22"/>
          <w:szCs w:val="22"/>
        </w:rPr>
        <w:t>, mayor puntuación).</w:t>
      </w:r>
      <w:bookmarkStart w:id="1" w:name="_GoBack"/>
      <w:bookmarkEnd w:id="1"/>
    </w:p>
    <w:p w:rsidR="001E0FD4" w:rsidRDefault="00901293" w:rsidP="00901293">
      <w:pPr>
        <w:pStyle w:val="Textoindependiente"/>
        <w:spacing w:after="0" w:line="360" w:lineRule="auto"/>
        <w:rPr>
          <w:rFonts w:cs="Arial"/>
          <w:sz w:val="22"/>
          <w:szCs w:val="22"/>
        </w:rPr>
      </w:pPr>
      <w:r w:rsidRPr="00901293">
        <w:rPr>
          <w:rFonts w:cs="Arial"/>
          <w:sz w:val="22"/>
          <w:szCs w:val="22"/>
        </w:rPr>
        <w:t>Es cuanto tengo el honor de informar en cumplimiento de lo dispuesto en el artículo 19</w:t>
      </w:r>
      <w:r w:rsidR="001E0FD4">
        <w:rPr>
          <w:rFonts w:cs="Arial"/>
          <w:sz w:val="22"/>
          <w:szCs w:val="22"/>
        </w:rPr>
        <w:t>4</w:t>
      </w:r>
      <w:r w:rsidRPr="00901293">
        <w:rPr>
          <w:rFonts w:cs="Arial"/>
          <w:sz w:val="22"/>
          <w:szCs w:val="22"/>
        </w:rPr>
        <w:t xml:space="preserve"> del Reglamento del Parlamento de Navarra.</w:t>
      </w:r>
    </w:p>
    <w:p w:rsidR="00901293" w:rsidRPr="00901293" w:rsidRDefault="00901293" w:rsidP="00901293">
      <w:pPr>
        <w:spacing w:line="360" w:lineRule="auto"/>
        <w:jc w:val="center"/>
        <w:rPr>
          <w:rFonts w:ascii="Arial" w:hAnsi="Arial" w:cs="Arial"/>
          <w:sz w:val="22"/>
          <w:szCs w:val="22"/>
        </w:rPr>
      </w:pPr>
      <w:r w:rsidRPr="00901293">
        <w:rPr>
          <w:rFonts w:ascii="Arial" w:hAnsi="Arial" w:cs="Arial"/>
          <w:sz w:val="22"/>
          <w:szCs w:val="22"/>
        </w:rPr>
        <w:t xml:space="preserve">Pamplona, </w:t>
      </w:r>
      <w:r w:rsidR="00011C25">
        <w:rPr>
          <w:rFonts w:ascii="Arial" w:hAnsi="Arial" w:cs="Arial"/>
          <w:sz w:val="22"/>
          <w:szCs w:val="22"/>
        </w:rPr>
        <w:t>27</w:t>
      </w:r>
      <w:r w:rsidR="00717FAA">
        <w:rPr>
          <w:rFonts w:ascii="Arial" w:hAnsi="Arial" w:cs="Arial"/>
          <w:sz w:val="22"/>
          <w:szCs w:val="22"/>
        </w:rPr>
        <w:t xml:space="preserve"> de diciembre de 2018</w:t>
      </w:r>
    </w:p>
    <w:p w:rsidR="00901293" w:rsidRPr="00901293" w:rsidRDefault="001E0FD4" w:rsidP="001E0FD4">
      <w:pPr>
        <w:spacing w:line="360" w:lineRule="auto"/>
        <w:rPr>
          <w:rFonts w:ascii="Arial" w:hAnsi="Arial" w:cs="Arial"/>
          <w:sz w:val="22"/>
          <w:szCs w:val="22"/>
        </w:rPr>
      </w:pPr>
      <w:r>
        <w:rPr>
          <w:rFonts w:cs="Arial"/>
          <w:sz w:val="22"/>
          <w:szCs w:val="22"/>
        </w:rPr>
        <w:t>La Consejera</w:t>
      </w:r>
      <w:r w:rsidRPr="00901293">
        <w:rPr>
          <w:rFonts w:cs="Arial"/>
          <w:sz w:val="22"/>
          <w:szCs w:val="22"/>
        </w:rPr>
        <w:t xml:space="preserve"> de Desarrollo Rural, Medio Ambiente y Administración Local</w:t>
      </w:r>
      <w:r>
        <w:rPr>
          <w:rFonts w:ascii="Arial" w:hAnsi="Arial" w:cs="Arial"/>
          <w:sz w:val="22"/>
          <w:szCs w:val="22"/>
        </w:rPr>
        <w:t xml:space="preserve">: </w:t>
      </w:r>
      <w:r w:rsidR="00886558">
        <w:rPr>
          <w:rFonts w:ascii="Arial" w:hAnsi="Arial" w:cs="Arial"/>
          <w:sz w:val="22"/>
          <w:szCs w:val="22"/>
        </w:rPr>
        <w:t xml:space="preserve">Isabel Elizalde </w:t>
      </w:r>
      <w:proofErr w:type="spellStart"/>
      <w:r w:rsidR="00886558">
        <w:rPr>
          <w:rFonts w:ascii="Arial" w:hAnsi="Arial" w:cs="Arial"/>
          <w:sz w:val="22"/>
          <w:szCs w:val="22"/>
        </w:rPr>
        <w:t>Arretxea</w:t>
      </w:r>
      <w:proofErr w:type="spellEnd"/>
    </w:p>
    <w:sectPr w:rsidR="00901293" w:rsidRPr="00901293" w:rsidSect="00F008A3">
      <w:headerReference w:type="default" r:id="rId8"/>
      <w:footerReference w:type="default" r:id="rId9"/>
      <w:footerReference w:type="first" r:id="rId10"/>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F7" w:rsidRDefault="00CE0CF7">
      <w:r>
        <w:separator/>
      </w:r>
    </w:p>
  </w:endnote>
  <w:endnote w:type="continuationSeparator" w:id="0">
    <w:p w:rsidR="00CE0CF7" w:rsidRDefault="00CE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ejaVuSerif">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1310" w:type="dxa"/>
      <w:tblLook w:val="01E0" w:firstRow="1" w:lastRow="1" w:firstColumn="1" w:lastColumn="1" w:noHBand="0" w:noVBand="0"/>
    </w:tblPr>
    <w:tblGrid>
      <w:gridCol w:w="8648"/>
      <w:gridCol w:w="2126"/>
    </w:tblGrid>
    <w:tr w:rsidR="0030333F" w:rsidRPr="000B2297" w:rsidTr="000B2297">
      <w:tc>
        <w:tcPr>
          <w:tcW w:w="8648" w:type="dxa"/>
          <w:shd w:val="clear" w:color="auto" w:fill="auto"/>
        </w:tcPr>
        <w:p w:rsidR="0030333F" w:rsidRPr="00124D6B" w:rsidRDefault="0030333F" w:rsidP="000B2297">
          <w:pPr>
            <w:pStyle w:val="Piedepgina"/>
            <w:tabs>
              <w:tab w:val="clear" w:pos="4252"/>
              <w:tab w:val="center" w:pos="5705"/>
            </w:tabs>
            <w:jc w:val="both"/>
          </w:pPr>
        </w:p>
      </w:tc>
      <w:tc>
        <w:tcPr>
          <w:tcW w:w="2126" w:type="dxa"/>
          <w:shd w:val="clear" w:color="auto" w:fill="auto"/>
        </w:tcPr>
        <w:p w:rsidR="0030333F" w:rsidRPr="000B2297" w:rsidRDefault="0030333F" w:rsidP="000B2297">
          <w:pPr>
            <w:pStyle w:val="Piedepgina"/>
            <w:jc w:val="right"/>
            <w:rPr>
              <w:sz w:val="14"/>
              <w:szCs w:val="14"/>
            </w:rPr>
          </w:pPr>
        </w:p>
      </w:tc>
    </w:tr>
  </w:tbl>
  <w:p w:rsidR="0030333F" w:rsidRDefault="003033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F7" w:rsidRDefault="00CE0CF7">
      <w:r>
        <w:separator/>
      </w:r>
    </w:p>
  </w:footnote>
  <w:footnote w:type="continuationSeparator" w:id="0">
    <w:p w:rsidR="00CE0CF7" w:rsidRDefault="00CE0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110C0"/>
    <w:multiLevelType w:val="hybridMultilevel"/>
    <w:tmpl w:val="40D47A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29D6FDD"/>
    <w:multiLevelType w:val="hybridMultilevel"/>
    <w:tmpl w:val="4AF04988"/>
    <w:lvl w:ilvl="0" w:tplc="F75E56B8">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6DA1328"/>
    <w:multiLevelType w:val="hybridMultilevel"/>
    <w:tmpl w:val="2C3678E4"/>
    <w:lvl w:ilvl="0" w:tplc="F75E56B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11C25"/>
    <w:rsid w:val="0008313F"/>
    <w:rsid w:val="000946BD"/>
    <w:rsid w:val="000B2297"/>
    <w:rsid w:val="000B5A5C"/>
    <w:rsid w:val="001E0FD4"/>
    <w:rsid w:val="0026502E"/>
    <w:rsid w:val="002B0435"/>
    <w:rsid w:val="0030333F"/>
    <w:rsid w:val="003B0E52"/>
    <w:rsid w:val="003F202A"/>
    <w:rsid w:val="0041058C"/>
    <w:rsid w:val="00440B04"/>
    <w:rsid w:val="0051364C"/>
    <w:rsid w:val="005278F9"/>
    <w:rsid w:val="0056231D"/>
    <w:rsid w:val="006415DD"/>
    <w:rsid w:val="00717FAA"/>
    <w:rsid w:val="007A57EC"/>
    <w:rsid w:val="007C0A71"/>
    <w:rsid w:val="007D770B"/>
    <w:rsid w:val="007E710F"/>
    <w:rsid w:val="00807388"/>
    <w:rsid w:val="00886558"/>
    <w:rsid w:val="008A2E82"/>
    <w:rsid w:val="00901293"/>
    <w:rsid w:val="009826C3"/>
    <w:rsid w:val="009903CF"/>
    <w:rsid w:val="00BA3258"/>
    <w:rsid w:val="00BA39E2"/>
    <w:rsid w:val="00BD7FDC"/>
    <w:rsid w:val="00C06B8A"/>
    <w:rsid w:val="00C14281"/>
    <w:rsid w:val="00C75BB9"/>
    <w:rsid w:val="00CE0CF7"/>
    <w:rsid w:val="00D44FF9"/>
    <w:rsid w:val="00F008A3"/>
    <w:rsid w:val="00F754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F7542C"/>
    <w:rPr>
      <w:rFonts w:ascii="Arial" w:hAnsi="Arial"/>
      <w:sz w:val="24"/>
      <w:lang w:val="es-ES_tradnl"/>
    </w:rPr>
  </w:style>
  <w:style w:type="paragraph" w:styleId="Textodeglobo">
    <w:name w:val="Balloon Text"/>
    <w:basedOn w:val="Normal"/>
    <w:link w:val="TextodegloboCar"/>
    <w:rsid w:val="001E0FD4"/>
    <w:rPr>
      <w:rFonts w:ascii="Tahoma" w:hAnsi="Tahoma" w:cs="Tahoma"/>
      <w:sz w:val="16"/>
      <w:szCs w:val="16"/>
    </w:rPr>
  </w:style>
  <w:style w:type="character" w:customStyle="1" w:styleId="TextodegloboCar">
    <w:name w:val="Texto de globo Car"/>
    <w:basedOn w:val="Fuentedeprrafopredeter"/>
    <w:link w:val="Textodeglobo"/>
    <w:rsid w:val="001E0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F7542C"/>
    <w:rPr>
      <w:rFonts w:ascii="Arial" w:hAnsi="Arial"/>
      <w:sz w:val="24"/>
      <w:lang w:val="es-ES_tradnl"/>
    </w:rPr>
  </w:style>
  <w:style w:type="paragraph" w:styleId="Textodeglobo">
    <w:name w:val="Balloon Text"/>
    <w:basedOn w:val="Normal"/>
    <w:link w:val="TextodegloboCar"/>
    <w:rsid w:val="001E0FD4"/>
    <w:rPr>
      <w:rFonts w:ascii="Tahoma" w:hAnsi="Tahoma" w:cs="Tahoma"/>
      <w:sz w:val="16"/>
      <w:szCs w:val="16"/>
    </w:rPr>
  </w:style>
  <w:style w:type="character" w:customStyle="1" w:styleId="TextodegloboCar">
    <w:name w:val="Texto de globo Car"/>
    <w:basedOn w:val="Fuentedeprrafopredeter"/>
    <w:link w:val="Textodeglobo"/>
    <w:rsid w:val="001E0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227">
      <w:bodyDiv w:val="1"/>
      <w:marLeft w:val="0"/>
      <w:marRight w:val="0"/>
      <w:marTop w:val="0"/>
      <w:marBottom w:val="0"/>
      <w:divBdr>
        <w:top w:val="none" w:sz="0" w:space="0" w:color="auto"/>
        <w:left w:val="none" w:sz="0" w:space="0" w:color="auto"/>
        <w:bottom w:val="none" w:sz="0" w:space="0" w:color="auto"/>
        <w:right w:val="none" w:sz="0" w:space="0" w:color="auto"/>
      </w:divBdr>
    </w:div>
    <w:div w:id="828986203">
      <w:bodyDiv w:val="1"/>
      <w:marLeft w:val="0"/>
      <w:marRight w:val="0"/>
      <w:marTop w:val="0"/>
      <w:marBottom w:val="0"/>
      <w:divBdr>
        <w:top w:val="none" w:sz="0" w:space="0" w:color="auto"/>
        <w:left w:val="none" w:sz="0" w:space="0" w:color="auto"/>
        <w:bottom w:val="none" w:sz="0" w:space="0" w:color="auto"/>
        <w:right w:val="none" w:sz="0" w:space="0" w:color="auto"/>
      </w:divBdr>
    </w:div>
    <w:div w:id="1200585615">
      <w:bodyDiv w:val="1"/>
      <w:marLeft w:val="0"/>
      <w:marRight w:val="0"/>
      <w:marTop w:val="0"/>
      <w:marBottom w:val="0"/>
      <w:divBdr>
        <w:top w:val="none" w:sz="0" w:space="0" w:color="auto"/>
        <w:left w:val="none" w:sz="0" w:space="0" w:color="auto"/>
        <w:bottom w:val="none" w:sz="0" w:space="0" w:color="auto"/>
        <w:right w:val="none" w:sz="0" w:space="0" w:color="auto"/>
      </w:divBdr>
    </w:div>
    <w:div w:id="1340042335">
      <w:bodyDiv w:val="1"/>
      <w:marLeft w:val="0"/>
      <w:marRight w:val="0"/>
      <w:marTop w:val="0"/>
      <w:marBottom w:val="0"/>
      <w:divBdr>
        <w:top w:val="none" w:sz="0" w:space="0" w:color="auto"/>
        <w:left w:val="none" w:sz="0" w:space="0" w:color="auto"/>
        <w:bottom w:val="none" w:sz="0" w:space="0" w:color="auto"/>
        <w:right w:val="none" w:sz="0" w:space="0" w:color="auto"/>
      </w:divBdr>
    </w:div>
    <w:div w:id="1383209313">
      <w:bodyDiv w:val="1"/>
      <w:marLeft w:val="0"/>
      <w:marRight w:val="0"/>
      <w:marTop w:val="0"/>
      <w:marBottom w:val="0"/>
      <w:divBdr>
        <w:top w:val="none" w:sz="0" w:space="0" w:color="auto"/>
        <w:left w:val="none" w:sz="0" w:space="0" w:color="auto"/>
        <w:bottom w:val="none" w:sz="0" w:space="0" w:color="auto"/>
        <w:right w:val="none" w:sz="0" w:space="0" w:color="auto"/>
      </w:divBdr>
    </w:div>
    <w:div w:id="1834636357">
      <w:bodyDiv w:val="1"/>
      <w:marLeft w:val="0"/>
      <w:marRight w:val="0"/>
      <w:marTop w:val="0"/>
      <w:marBottom w:val="0"/>
      <w:divBdr>
        <w:top w:val="none" w:sz="0" w:space="0" w:color="auto"/>
        <w:left w:val="none" w:sz="0" w:space="0" w:color="auto"/>
        <w:bottom w:val="none" w:sz="0" w:space="0" w:color="auto"/>
        <w:right w:val="none" w:sz="0" w:space="0" w:color="auto"/>
      </w:divBdr>
    </w:div>
    <w:div w:id="1984432553">
      <w:bodyDiv w:val="1"/>
      <w:marLeft w:val="0"/>
      <w:marRight w:val="0"/>
      <w:marTop w:val="0"/>
      <w:marBottom w:val="0"/>
      <w:divBdr>
        <w:top w:val="none" w:sz="0" w:space="0" w:color="auto"/>
        <w:left w:val="none" w:sz="0" w:space="0" w:color="auto"/>
        <w:bottom w:val="none" w:sz="0" w:space="0" w:color="auto"/>
        <w:right w:val="none" w:sz="0" w:space="0" w:color="auto"/>
      </w:divBdr>
    </w:div>
    <w:div w:id="20701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Respuesta PES</Template>
  <TotalTime>2</TotalTime>
  <Pages>2</Pages>
  <Words>591</Words>
  <Characters>3090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3</cp:revision>
  <cp:lastPrinted>2018-12-12T14:14:00Z</cp:lastPrinted>
  <dcterms:created xsi:type="dcterms:W3CDTF">2019-02-12T17:27:00Z</dcterms:created>
  <dcterms:modified xsi:type="dcterms:W3CDTF">2019-02-13T08:43:00Z</dcterms:modified>
</cp:coreProperties>
</file>