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1C7" w:rsidRPr="003341C7" w:rsidRDefault="003341C7" w:rsidP="003341C7">
      <w:pPr>
        <w:spacing w:before="240" w:line="360" w:lineRule="auto"/>
        <w:jc w:val="both"/>
        <w:rPr>
          <w:rFonts w:ascii="Arial" w:hAnsi="Arial" w:cs="Arial"/>
          <w:bCs/>
          <w:sz w:val="24"/>
          <w:szCs w:val="24"/>
        </w:rPr>
      </w:pPr>
      <w:r w:rsidRPr="003341C7">
        <w:rPr>
          <w:rFonts w:ascii="Arial" w:hAnsi="Arial" w:cs="Arial"/>
          <w:bCs/>
          <w:sz w:val="24"/>
          <w:szCs w:val="24"/>
        </w:rPr>
        <w:t xml:space="preserve">El Consejero de Hacienda y Política Financiera del Gobierno de Navarra, en relación </w:t>
      </w:r>
      <w:r w:rsidR="00794F40">
        <w:rPr>
          <w:rFonts w:ascii="Arial" w:hAnsi="Arial" w:cs="Arial"/>
          <w:bCs/>
          <w:sz w:val="24"/>
          <w:szCs w:val="24"/>
        </w:rPr>
        <w:t>con</w:t>
      </w:r>
      <w:r w:rsidRPr="003341C7">
        <w:rPr>
          <w:rFonts w:ascii="Arial" w:hAnsi="Arial" w:cs="Arial"/>
          <w:bCs/>
          <w:sz w:val="24"/>
          <w:szCs w:val="24"/>
        </w:rPr>
        <w:t xml:space="preserve"> la pregunta para su respuesta por escrito, presentada por </w:t>
      </w:r>
      <w:r w:rsidR="00794F40" w:rsidRPr="003341C7">
        <w:rPr>
          <w:rFonts w:ascii="Arial" w:hAnsi="Arial"/>
          <w:sz w:val="24"/>
          <w:szCs w:val="24"/>
        </w:rPr>
        <w:t xml:space="preserve">don </w:t>
      </w:r>
      <w:r w:rsidRPr="003341C7">
        <w:rPr>
          <w:rFonts w:ascii="Arial" w:hAnsi="Arial"/>
          <w:sz w:val="24"/>
          <w:szCs w:val="24"/>
        </w:rPr>
        <w:t xml:space="preserve">Mikel </w:t>
      </w:r>
      <w:proofErr w:type="spellStart"/>
      <w:r w:rsidRPr="003341C7">
        <w:rPr>
          <w:rFonts w:ascii="Arial" w:hAnsi="Arial"/>
          <w:sz w:val="24"/>
          <w:szCs w:val="24"/>
        </w:rPr>
        <w:t>Buil</w:t>
      </w:r>
      <w:proofErr w:type="spellEnd"/>
      <w:r w:rsidRPr="003341C7">
        <w:rPr>
          <w:rFonts w:ascii="Arial" w:hAnsi="Arial"/>
          <w:sz w:val="24"/>
          <w:szCs w:val="24"/>
        </w:rPr>
        <w:t xml:space="preserve"> García</w:t>
      </w:r>
      <w:r w:rsidRPr="003341C7">
        <w:rPr>
          <w:rFonts w:ascii="Arial" w:hAnsi="Arial" w:cs="Arial"/>
          <w:sz w:val="24"/>
          <w:szCs w:val="24"/>
        </w:rPr>
        <w:t>,</w:t>
      </w:r>
      <w:r w:rsidRPr="003341C7">
        <w:rPr>
          <w:rFonts w:ascii="Arial" w:hAnsi="Arial" w:cs="Arial"/>
          <w:b/>
          <w:sz w:val="24"/>
          <w:szCs w:val="24"/>
        </w:rPr>
        <w:t xml:space="preserve"> </w:t>
      </w:r>
      <w:r w:rsidRPr="003341C7">
        <w:rPr>
          <w:rFonts w:ascii="Arial" w:hAnsi="Arial" w:cs="Arial"/>
          <w:sz w:val="24"/>
          <w:szCs w:val="24"/>
        </w:rPr>
        <w:t xml:space="preserve">Parlamentario Foral del Grupo parlamentario Podemos </w:t>
      </w:r>
      <w:proofErr w:type="spellStart"/>
      <w:r w:rsidRPr="003341C7">
        <w:rPr>
          <w:rFonts w:ascii="Arial" w:hAnsi="Arial" w:cs="Arial"/>
          <w:sz w:val="24"/>
          <w:szCs w:val="24"/>
        </w:rPr>
        <w:t>Ahal</w:t>
      </w:r>
      <w:proofErr w:type="spellEnd"/>
      <w:r w:rsidRPr="003341C7">
        <w:rPr>
          <w:rFonts w:ascii="Arial" w:hAnsi="Arial" w:cs="Arial"/>
          <w:sz w:val="24"/>
          <w:szCs w:val="24"/>
        </w:rPr>
        <w:t xml:space="preserve"> Dugu- </w:t>
      </w:r>
      <w:proofErr w:type="spellStart"/>
      <w:r w:rsidRPr="003341C7">
        <w:rPr>
          <w:rFonts w:ascii="Arial" w:hAnsi="Arial" w:cs="Arial"/>
          <w:sz w:val="24"/>
          <w:szCs w:val="24"/>
        </w:rPr>
        <w:t>Orain</w:t>
      </w:r>
      <w:proofErr w:type="spellEnd"/>
      <w:r w:rsidRPr="003341C7">
        <w:rPr>
          <w:rFonts w:ascii="Arial" w:hAnsi="Arial" w:cs="Arial"/>
          <w:sz w:val="24"/>
          <w:szCs w:val="24"/>
        </w:rPr>
        <w:t xml:space="preserve"> </w:t>
      </w:r>
      <w:proofErr w:type="spellStart"/>
      <w:r w:rsidRPr="003341C7">
        <w:rPr>
          <w:rFonts w:ascii="Arial" w:hAnsi="Arial" w:cs="Arial"/>
          <w:sz w:val="24"/>
          <w:szCs w:val="24"/>
        </w:rPr>
        <w:t>Bai</w:t>
      </w:r>
      <w:proofErr w:type="spellEnd"/>
      <w:r w:rsidRPr="003341C7">
        <w:rPr>
          <w:rFonts w:ascii="Arial" w:hAnsi="Arial" w:cs="Arial"/>
          <w:sz w:val="24"/>
          <w:szCs w:val="24"/>
        </w:rPr>
        <w:t xml:space="preserve">, </w:t>
      </w:r>
      <w:r w:rsidRPr="003341C7">
        <w:rPr>
          <w:rFonts w:ascii="Arial" w:hAnsi="Arial" w:cs="Arial"/>
          <w:bCs/>
          <w:sz w:val="24"/>
          <w:szCs w:val="24"/>
        </w:rPr>
        <w:t>registrada con el número entrada 160, de 16 de enero de 2019, 9-19/PES-00006,</w:t>
      </w:r>
      <w:r w:rsidR="00794F40">
        <w:rPr>
          <w:rFonts w:ascii="Arial" w:hAnsi="Arial" w:cs="Arial"/>
          <w:bCs/>
          <w:sz w:val="24"/>
          <w:szCs w:val="24"/>
        </w:rPr>
        <w:t xml:space="preserve"> </w:t>
      </w:r>
      <w:r w:rsidRPr="003341C7">
        <w:rPr>
          <w:rFonts w:ascii="Arial" w:hAnsi="Arial" w:cs="Arial"/>
          <w:bCs/>
          <w:sz w:val="24"/>
          <w:szCs w:val="24"/>
        </w:rPr>
        <w:t>relativa al número de familias monoparentales con 1 y con 2 hijos (sin límite de edad) y con ingresos por unidad familiar inferiores o superiores a 9.888</w:t>
      </w:r>
      <w:r w:rsidR="00604FA9" w:rsidRPr="00604FA9">
        <w:t xml:space="preserve"> </w:t>
      </w:r>
      <w:r w:rsidR="00604FA9" w:rsidRPr="00604FA9">
        <w:rPr>
          <w:rFonts w:ascii="Arial" w:hAnsi="Arial" w:cs="Arial"/>
          <w:bCs/>
          <w:sz w:val="24"/>
          <w:szCs w:val="24"/>
        </w:rPr>
        <w:t>euros</w:t>
      </w:r>
      <w:r w:rsidRPr="003341C7">
        <w:rPr>
          <w:rFonts w:ascii="Arial" w:hAnsi="Arial" w:cs="Arial"/>
          <w:bCs/>
          <w:sz w:val="24"/>
          <w:szCs w:val="24"/>
        </w:rPr>
        <w:t xml:space="preserve"> y a 11.724</w:t>
      </w:r>
      <w:r w:rsidR="00604FA9" w:rsidRPr="00604FA9">
        <w:t xml:space="preserve"> </w:t>
      </w:r>
      <w:r w:rsidR="00604FA9" w:rsidRPr="00604FA9">
        <w:rPr>
          <w:rFonts w:ascii="Arial" w:hAnsi="Arial" w:cs="Arial"/>
          <w:bCs/>
          <w:sz w:val="24"/>
          <w:szCs w:val="24"/>
        </w:rPr>
        <w:t>euros</w:t>
      </w:r>
      <w:r w:rsidRPr="003341C7">
        <w:rPr>
          <w:rFonts w:ascii="Arial" w:hAnsi="Arial" w:cs="Arial"/>
          <w:bCs/>
          <w:sz w:val="24"/>
          <w:szCs w:val="24"/>
        </w:rPr>
        <w:t xml:space="preserve"> respectivamente, tiene el honor de informarle lo siguiente.</w:t>
      </w:r>
    </w:p>
    <w:p w:rsidR="003341C7" w:rsidRPr="003341C7" w:rsidRDefault="003341C7" w:rsidP="003341C7">
      <w:pPr>
        <w:spacing w:before="240" w:line="360" w:lineRule="auto"/>
        <w:jc w:val="both"/>
        <w:rPr>
          <w:rFonts w:ascii="Arial" w:hAnsi="Arial" w:cs="Arial"/>
          <w:bCs/>
          <w:sz w:val="24"/>
          <w:szCs w:val="24"/>
        </w:rPr>
      </w:pPr>
      <w:r w:rsidRPr="003341C7">
        <w:rPr>
          <w:rFonts w:ascii="Arial" w:hAnsi="Arial" w:cs="Arial"/>
          <w:bCs/>
          <w:sz w:val="24"/>
          <w:szCs w:val="24"/>
        </w:rPr>
        <w:t>Según consta en los registros de las declara</w:t>
      </w:r>
      <w:bookmarkStart w:id="0" w:name="_GoBack"/>
      <w:bookmarkEnd w:id="0"/>
      <w:r w:rsidRPr="003341C7">
        <w:rPr>
          <w:rFonts w:ascii="Arial" w:hAnsi="Arial" w:cs="Arial"/>
          <w:bCs/>
          <w:sz w:val="24"/>
          <w:szCs w:val="24"/>
        </w:rPr>
        <w:t xml:space="preserve">ciones del Impuesto sobre la Renta de las Personas Físicas (IRPF) del periodo impositivo 2017, se presentan los siguientes datos en contestación a la pregunta planteada:   </w:t>
      </w:r>
    </w:p>
    <w:p w:rsidR="003341C7" w:rsidRPr="003341C7" w:rsidRDefault="003341C7" w:rsidP="003341C7">
      <w:pPr>
        <w:spacing w:before="240" w:line="360" w:lineRule="auto"/>
        <w:jc w:val="both"/>
        <w:rPr>
          <w:rFonts w:ascii="Arial" w:hAnsi="Arial" w:cs="Arial"/>
          <w:bCs/>
          <w:sz w:val="24"/>
          <w:szCs w:val="24"/>
        </w:rPr>
      </w:pPr>
    </w:p>
    <w:p w:rsidR="003341C7" w:rsidRPr="003341C7" w:rsidRDefault="003341C7" w:rsidP="003341C7">
      <w:pPr>
        <w:jc w:val="both"/>
        <w:rPr>
          <w:sz w:val="24"/>
          <w:szCs w:val="24"/>
        </w:rPr>
      </w:pPr>
    </w:p>
    <w:tbl>
      <w:tblPr>
        <w:tblW w:w="6860" w:type="dxa"/>
        <w:tblInd w:w="826" w:type="dxa"/>
        <w:tblCellMar>
          <w:left w:w="70" w:type="dxa"/>
          <w:right w:w="70" w:type="dxa"/>
        </w:tblCellMar>
        <w:tblLook w:val="04A0" w:firstRow="1" w:lastRow="0" w:firstColumn="1" w:lastColumn="0" w:noHBand="0" w:noVBand="1"/>
      </w:tblPr>
      <w:tblGrid>
        <w:gridCol w:w="2114"/>
        <w:gridCol w:w="3047"/>
        <w:gridCol w:w="1699"/>
      </w:tblGrid>
      <w:tr w:rsidR="003341C7" w:rsidRPr="00794F40" w:rsidTr="003341C7">
        <w:trPr>
          <w:trHeight w:val="492"/>
        </w:trPr>
        <w:tc>
          <w:tcPr>
            <w:tcW w:w="686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341C7" w:rsidRPr="00794F40" w:rsidRDefault="003341C7" w:rsidP="003341C7">
            <w:pPr>
              <w:jc w:val="center"/>
              <w:rPr>
                <w:rFonts w:ascii="Arial" w:hAnsi="Arial" w:cs="Arial"/>
                <w:b/>
                <w:bCs/>
                <w:sz w:val="18"/>
                <w:szCs w:val="18"/>
              </w:rPr>
            </w:pPr>
            <w:r w:rsidRPr="00794F40">
              <w:rPr>
                <w:rFonts w:ascii="Arial" w:hAnsi="Arial" w:cs="Arial"/>
                <w:b/>
                <w:bCs/>
                <w:sz w:val="18"/>
                <w:szCs w:val="18"/>
              </w:rPr>
              <w:t xml:space="preserve">NÚMERO DE DECLARACIONES IRPF-2017 (Art. 75.6ª) </w:t>
            </w:r>
          </w:p>
        </w:tc>
      </w:tr>
      <w:tr w:rsidR="003341C7" w:rsidRPr="00794F40" w:rsidTr="003341C7">
        <w:trPr>
          <w:trHeight w:val="99"/>
        </w:trPr>
        <w:tc>
          <w:tcPr>
            <w:tcW w:w="2114" w:type="dxa"/>
            <w:tcBorders>
              <w:top w:val="nil"/>
              <w:left w:val="nil"/>
              <w:bottom w:val="single" w:sz="4" w:space="0" w:color="auto"/>
              <w:right w:val="nil"/>
            </w:tcBorders>
            <w:noWrap/>
            <w:vAlign w:val="center"/>
            <w:hideMark/>
          </w:tcPr>
          <w:p w:rsidR="003341C7" w:rsidRPr="00794F40" w:rsidRDefault="003341C7" w:rsidP="003341C7">
            <w:pPr>
              <w:jc w:val="center"/>
              <w:rPr>
                <w:rFonts w:ascii="Arial" w:hAnsi="Arial" w:cs="Arial"/>
                <w:b/>
                <w:bCs/>
                <w:sz w:val="18"/>
                <w:szCs w:val="18"/>
              </w:rPr>
            </w:pPr>
            <w:r w:rsidRPr="00794F40">
              <w:rPr>
                <w:rFonts w:ascii="Arial" w:hAnsi="Arial" w:cs="Arial"/>
                <w:b/>
                <w:bCs/>
                <w:sz w:val="18"/>
                <w:szCs w:val="18"/>
              </w:rPr>
              <w:t> </w:t>
            </w:r>
          </w:p>
        </w:tc>
        <w:tc>
          <w:tcPr>
            <w:tcW w:w="3047" w:type="dxa"/>
            <w:tcBorders>
              <w:top w:val="nil"/>
              <w:left w:val="nil"/>
              <w:bottom w:val="single" w:sz="4" w:space="0" w:color="auto"/>
              <w:right w:val="nil"/>
            </w:tcBorders>
            <w:noWrap/>
            <w:vAlign w:val="center"/>
            <w:hideMark/>
          </w:tcPr>
          <w:p w:rsidR="003341C7" w:rsidRPr="00794F40" w:rsidRDefault="003341C7" w:rsidP="003341C7">
            <w:pPr>
              <w:rPr>
                <w:rFonts w:ascii="Arial" w:hAnsi="Arial" w:cs="Arial"/>
                <w:b/>
                <w:bCs/>
                <w:sz w:val="18"/>
                <w:szCs w:val="18"/>
              </w:rPr>
            </w:pPr>
            <w:r w:rsidRPr="00794F40">
              <w:rPr>
                <w:rFonts w:ascii="Arial" w:hAnsi="Arial" w:cs="Arial"/>
                <w:b/>
                <w:bCs/>
                <w:sz w:val="18"/>
                <w:szCs w:val="18"/>
              </w:rPr>
              <w:t> </w:t>
            </w:r>
          </w:p>
        </w:tc>
        <w:tc>
          <w:tcPr>
            <w:tcW w:w="1699" w:type="dxa"/>
            <w:tcBorders>
              <w:top w:val="nil"/>
              <w:left w:val="nil"/>
              <w:bottom w:val="single" w:sz="4" w:space="0" w:color="auto"/>
              <w:right w:val="nil"/>
            </w:tcBorders>
            <w:noWrap/>
            <w:vAlign w:val="center"/>
            <w:hideMark/>
          </w:tcPr>
          <w:p w:rsidR="003341C7" w:rsidRPr="00794F40" w:rsidRDefault="003341C7" w:rsidP="003341C7">
            <w:pPr>
              <w:jc w:val="center"/>
              <w:rPr>
                <w:rFonts w:ascii="Arial" w:hAnsi="Arial" w:cs="Arial"/>
                <w:b/>
                <w:bCs/>
                <w:sz w:val="18"/>
                <w:szCs w:val="18"/>
              </w:rPr>
            </w:pPr>
            <w:r w:rsidRPr="00794F40">
              <w:rPr>
                <w:rFonts w:ascii="Arial" w:hAnsi="Arial" w:cs="Arial"/>
                <w:b/>
                <w:bCs/>
                <w:sz w:val="18"/>
                <w:szCs w:val="18"/>
              </w:rPr>
              <w:t> </w:t>
            </w:r>
          </w:p>
        </w:tc>
      </w:tr>
      <w:tr w:rsidR="003341C7" w:rsidRPr="00794F40" w:rsidTr="003341C7">
        <w:trPr>
          <w:trHeight w:val="360"/>
        </w:trPr>
        <w:tc>
          <w:tcPr>
            <w:tcW w:w="2114" w:type="dxa"/>
            <w:tcBorders>
              <w:top w:val="nil"/>
              <w:left w:val="single" w:sz="4" w:space="0" w:color="auto"/>
              <w:bottom w:val="single" w:sz="4" w:space="0" w:color="auto"/>
              <w:right w:val="single" w:sz="4" w:space="0" w:color="auto"/>
            </w:tcBorders>
            <w:shd w:val="clear" w:color="auto" w:fill="C0C0C0"/>
            <w:noWrap/>
            <w:vAlign w:val="center"/>
            <w:hideMark/>
          </w:tcPr>
          <w:p w:rsidR="003341C7" w:rsidRPr="00794F40" w:rsidRDefault="003341C7" w:rsidP="003341C7">
            <w:pPr>
              <w:jc w:val="center"/>
              <w:rPr>
                <w:rFonts w:ascii="Arial" w:hAnsi="Arial" w:cs="Arial"/>
                <w:b/>
                <w:bCs/>
                <w:sz w:val="18"/>
                <w:szCs w:val="18"/>
              </w:rPr>
            </w:pPr>
            <w:r w:rsidRPr="00794F40">
              <w:rPr>
                <w:rFonts w:ascii="Arial" w:hAnsi="Arial" w:cs="Arial"/>
                <w:b/>
                <w:bCs/>
                <w:sz w:val="18"/>
                <w:szCs w:val="18"/>
              </w:rPr>
              <w:t>Composición familiar</w:t>
            </w:r>
          </w:p>
        </w:tc>
        <w:tc>
          <w:tcPr>
            <w:tcW w:w="3047" w:type="dxa"/>
            <w:tcBorders>
              <w:top w:val="nil"/>
              <w:left w:val="nil"/>
              <w:bottom w:val="single" w:sz="4" w:space="0" w:color="auto"/>
              <w:right w:val="single" w:sz="4" w:space="0" w:color="auto"/>
            </w:tcBorders>
            <w:shd w:val="clear" w:color="auto" w:fill="C0C0C0"/>
            <w:noWrap/>
            <w:vAlign w:val="center"/>
            <w:hideMark/>
          </w:tcPr>
          <w:p w:rsidR="003341C7" w:rsidRPr="00794F40" w:rsidRDefault="003341C7" w:rsidP="003341C7">
            <w:pPr>
              <w:rPr>
                <w:rFonts w:ascii="Arial" w:hAnsi="Arial" w:cs="Arial"/>
                <w:b/>
                <w:bCs/>
                <w:sz w:val="18"/>
                <w:szCs w:val="18"/>
              </w:rPr>
            </w:pPr>
            <w:r w:rsidRPr="00794F40">
              <w:rPr>
                <w:rFonts w:ascii="Arial" w:hAnsi="Arial" w:cs="Arial"/>
                <w:b/>
                <w:bCs/>
                <w:sz w:val="18"/>
                <w:szCs w:val="18"/>
              </w:rPr>
              <w:t>Ingresos. (Base imponible)</w:t>
            </w:r>
          </w:p>
        </w:tc>
        <w:tc>
          <w:tcPr>
            <w:tcW w:w="1699" w:type="dxa"/>
            <w:tcBorders>
              <w:top w:val="nil"/>
              <w:left w:val="nil"/>
              <w:bottom w:val="single" w:sz="4" w:space="0" w:color="auto"/>
              <w:right w:val="single" w:sz="4" w:space="0" w:color="auto"/>
            </w:tcBorders>
            <w:shd w:val="clear" w:color="auto" w:fill="C0C0C0"/>
            <w:noWrap/>
            <w:vAlign w:val="center"/>
            <w:hideMark/>
          </w:tcPr>
          <w:p w:rsidR="003341C7" w:rsidRPr="00794F40" w:rsidRDefault="003341C7" w:rsidP="003341C7">
            <w:pPr>
              <w:rPr>
                <w:rFonts w:ascii="Arial" w:hAnsi="Arial" w:cs="Arial"/>
                <w:b/>
                <w:bCs/>
                <w:sz w:val="18"/>
                <w:szCs w:val="18"/>
              </w:rPr>
            </w:pPr>
            <w:r w:rsidRPr="00794F40">
              <w:rPr>
                <w:rFonts w:ascii="Arial" w:hAnsi="Arial" w:cs="Arial"/>
                <w:b/>
                <w:bCs/>
                <w:sz w:val="18"/>
                <w:szCs w:val="18"/>
              </w:rPr>
              <w:t>Nº Declaraciones</w:t>
            </w:r>
          </w:p>
        </w:tc>
      </w:tr>
      <w:tr w:rsidR="003341C7" w:rsidRPr="00794F40" w:rsidTr="003341C7">
        <w:trPr>
          <w:trHeight w:val="264"/>
        </w:trPr>
        <w:tc>
          <w:tcPr>
            <w:tcW w:w="2114" w:type="dxa"/>
            <w:vMerge w:val="restart"/>
            <w:tcBorders>
              <w:top w:val="nil"/>
              <w:left w:val="single" w:sz="4" w:space="0" w:color="auto"/>
              <w:bottom w:val="single" w:sz="4" w:space="0" w:color="auto"/>
              <w:right w:val="single" w:sz="4" w:space="0" w:color="auto"/>
            </w:tcBorders>
            <w:noWrap/>
            <w:vAlign w:val="center"/>
            <w:hideMark/>
          </w:tcPr>
          <w:p w:rsidR="003341C7" w:rsidRPr="00794F40" w:rsidRDefault="003341C7" w:rsidP="003341C7">
            <w:pPr>
              <w:jc w:val="center"/>
              <w:rPr>
                <w:rFonts w:ascii="Arial" w:hAnsi="Arial" w:cs="Arial"/>
                <w:b/>
                <w:bCs/>
                <w:sz w:val="18"/>
                <w:szCs w:val="18"/>
              </w:rPr>
            </w:pPr>
            <w:r w:rsidRPr="00794F40">
              <w:rPr>
                <w:rFonts w:ascii="Arial" w:hAnsi="Arial" w:cs="Arial"/>
                <w:b/>
                <w:bCs/>
                <w:sz w:val="18"/>
                <w:szCs w:val="18"/>
              </w:rPr>
              <w:t>1 hijo</w:t>
            </w:r>
          </w:p>
        </w:tc>
        <w:tc>
          <w:tcPr>
            <w:tcW w:w="3047" w:type="dxa"/>
            <w:tcBorders>
              <w:top w:val="nil"/>
              <w:left w:val="nil"/>
              <w:bottom w:val="single" w:sz="4" w:space="0" w:color="auto"/>
              <w:right w:val="single" w:sz="4" w:space="0" w:color="auto"/>
            </w:tcBorders>
            <w:noWrap/>
            <w:vAlign w:val="center"/>
            <w:hideMark/>
          </w:tcPr>
          <w:p w:rsidR="003341C7" w:rsidRPr="00794F40" w:rsidRDefault="003341C7" w:rsidP="003341C7">
            <w:pPr>
              <w:rPr>
                <w:rFonts w:ascii="Arial" w:hAnsi="Arial" w:cs="Arial"/>
                <w:sz w:val="18"/>
                <w:szCs w:val="18"/>
              </w:rPr>
            </w:pPr>
            <w:r w:rsidRPr="00794F40">
              <w:rPr>
                <w:rFonts w:ascii="Arial" w:hAnsi="Arial" w:cs="Arial"/>
                <w:sz w:val="18"/>
                <w:szCs w:val="18"/>
              </w:rPr>
              <w:t>Inferior a 9.888 €/año</w:t>
            </w:r>
          </w:p>
        </w:tc>
        <w:tc>
          <w:tcPr>
            <w:tcW w:w="1699" w:type="dxa"/>
            <w:tcBorders>
              <w:top w:val="nil"/>
              <w:left w:val="nil"/>
              <w:bottom w:val="single" w:sz="4" w:space="0" w:color="auto"/>
              <w:right w:val="single" w:sz="4" w:space="0" w:color="auto"/>
            </w:tcBorders>
            <w:noWrap/>
            <w:vAlign w:val="center"/>
            <w:hideMark/>
          </w:tcPr>
          <w:p w:rsidR="003341C7" w:rsidRPr="00794F40" w:rsidRDefault="003341C7" w:rsidP="003341C7">
            <w:pPr>
              <w:jc w:val="center"/>
              <w:rPr>
                <w:rFonts w:ascii="Arial" w:hAnsi="Arial" w:cs="Arial"/>
                <w:sz w:val="18"/>
                <w:szCs w:val="18"/>
              </w:rPr>
            </w:pPr>
            <w:r w:rsidRPr="00794F40">
              <w:rPr>
                <w:rFonts w:ascii="Arial" w:hAnsi="Arial" w:cs="Arial"/>
                <w:sz w:val="18"/>
                <w:szCs w:val="18"/>
              </w:rPr>
              <w:t>1.044</w:t>
            </w:r>
          </w:p>
        </w:tc>
      </w:tr>
      <w:tr w:rsidR="003341C7" w:rsidRPr="00794F40" w:rsidTr="003341C7">
        <w:trPr>
          <w:trHeight w:val="264"/>
        </w:trPr>
        <w:tc>
          <w:tcPr>
            <w:tcW w:w="0" w:type="auto"/>
            <w:vMerge/>
            <w:tcBorders>
              <w:top w:val="nil"/>
              <w:left w:val="single" w:sz="4" w:space="0" w:color="auto"/>
              <w:bottom w:val="single" w:sz="4" w:space="0" w:color="auto"/>
              <w:right w:val="single" w:sz="4" w:space="0" w:color="auto"/>
            </w:tcBorders>
            <w:vAlign w:val="center"/>
            <w:hideMark/>
          </w:tcPr>
          <w:p w:rsidR="003341C7" w:rsidRPr="00794F40" w:rsidRDefault="003341C7" w:rsidP="003341C7">
            <w:pPr>
              <w:rPr>
                <w:rFonts w:ascii="Arial" w:hAnsi="Arial" w:cs="Arial"/>
                <w:b/>
                <w:bCs/>
                <w:sz w:val="18"/>
                <w:szCs w:val="18"/>
              </w:rPr>
            </w:pPr>
          </w:p>
        </w:tc>
        <w:tc>
          <w:tcPr>
            <w:tcW w:w="3047" w:type="dxa"/>
            <w:tcBorders>
              <w:top w:val="nil"/>
              <w:left w:val="nil"/>
              <w:bottom w:val="single" w:sz="4" w:space="0" w:color="auto"/>
              <w:right w:val="single" w:sz="4" w:space="0" w:color="auto"/>
            </w:tcBorders>
            <w:noWrap/>
            <w:vAlign w:val="center"/>
            <w:hideMark/>
          </w:tcPr>
          <w:p w:rsidR="003341C7" w:rsidRPr="00794F40" w:rsidRDefault="003341C7" w:rsidP="003341C7">
            <w:pPr>
              <w:rPr>
                <w:rFonts w:ascii="Arial" w:hAnsi="Arial" w:cs="Arial"/>
                <w:sz w:val="18"/>
                <w:szCs w:val="18"/>
              </w:rPr>
            </w:pPr>
            <w:r w:rsidRPr="00794F40">
              <w:rPr>
                <w:rFonts w:ascii="Arial" w:hAnsi="Arial" w:cs="Arial"/>
                <w:sz w:val="18"/>
                <w:szCs w:val="18"/>
              </w:rPr>
              <w:t>Superior a 9.888 €/año</w:t>
            </w:r>
          </w:p>
        </w:tc>
        <w:tc>
          <w:tcPr>
            <w:tcW w:w="1699" w:type="dxa"/>
            <w:tcBorders>
              <w:top w:val="nil"/>
              <w:left w:val="nil"/>
              <w:bottom w:val="single" w:sz="4" w:space="0" w:color="auto"/>
              <w:right w:val="single" w:sz="4" w:space="0" w:color="auto"/>
            </w:tcBorders>
            <w:noWrap/>
            <w:vAlign w:val="center"/>
            <w:hideMark/>
          </w:tcPr>
          <w:p w:rsidR="003341C7" w:rsidRPr="00794F40" w:rsidRDefault="003341C7" w:rsidP="003341C7">
            <w:pPr>
              <w:jc w:val="center"/>
              <w:rPr>
                <w:rFonts w:ascii="Arial" w:hAnsi="Arial" w:cs="Arial"/>
                <w:sz w:val="18"/>
                <w:szCs w:val="18"/>
              </w:rPr>
            </w:pPr>
            <w:r w:rsidRPr="00794F40">
              <w:rPr>
                <w:rFonts w:ascii="Arial" w:hAnsi="Arial" w:cs="Arial"/>
                <w:sz w:val="18"/>
                <w:szCs w:val="18"/>
              </w:rPr>
              <w:t>2.835</w:t>
            </w:r>
          </w:p>
        </w:tc>
      </w:tr>
      <w:tr w:rsidR="003341C7" w:rsidRPr="00794F40" w:rsidTr="003341C7">
        <w:trPr>
          <w:trHeight w:val="264"/>
        </w:trPr>
        <w:tc>
          <w:tcPr>
            <w:tcW w:w="0" w:type="auto"/>
            <w:vMerge/>
            <w:tcBorders>
              <w:top w:val="nil"/>
              <w:left w:val="single" w:sz="4" w:space="0" w:color="auto"/>
              <w:bottom w:val="single" w:sz="4" w:space="0" w:color="auto"/>
              <w:right w:val="single" w:sz="4" w:space="0" w:color="auto"/>
            </w:tcBorders>
            <w:vAlign w:val="center"/>
            <w:hideMark/>
          </w:tcPr>
          <w:p w:rsidR="003341C7" w:rsidRPr="00794F40" w:rsidRDefault="003341C7" w:rsidP="003341C7">
            <w:pPr>
              <w:rPr>
                <w:rFonts w:ascii="Arial" w:hAnsi="Arial" w:cs="Arial"/>
                <w:b/>
                <w:bCs/>
                <w:sz w:val="18"/>
                <w:szCs w:val="18"/>
              </w:rPr>
            </w:pPr>
          </w:p>
        </w:tc>
        <w:tc>
          <w:tcPr>
            <w:tcW w:w="3047" w:type="dxa"/>
            <w:tcBorders>
              <w:top w:val="nil"/>
              <w:left w:val="nil"/>
              <w:bottom w:val="single" w:sz="4" w:space="0" w:color="auto"/>
              <w:right w:val="single" w:sz="4" w:space="0" w:color="auto"/>
            </w:tcBorders>
            <w:shd w:val="clear" w:color="auto" w:fill="C0C0C0"/>
            <w:noWrap/>
            <w:vAlign w:val="center"/>
            <w:hideMark/>
          </w:tcPr>
          <w:p w:rsidR="003341C7" w:rsidRPr="00794F40" w:rsidRDefault="003341C7" w:rsidP="003341C7">
            <w:pPr>
              <w:rPr>
                <w:rFonts w:ascii="Arial" w:hAnsi="Arial" w:cs="Arial"/>
                <w:b/>
                <w:bCs/>
                <w:sz w:val="18"/>
                <w:szCs w:val="18"/>
              </w:rPr>
            </w:pPr>
            <w:r w:rsidRPr="00794F40">
              <w:rPr>
                <w:rFonts w:ascii="Arial" w:hAnsi="Arial" w:cs="Arial"/>
                <w:b/>
                <w:bCs/>
                <w:sz w:val="18"/>
                <w:szCs w:val="18"/>
              </w:rPr>
              <w:t>Total</w:t>
            </w:r>
          </w:p>
        </w:tc>
        <w:tc>
          <w:tcPr>
            <w:tcW w:w="1699" w:type="dxa"/>
            <w:tcBorders>
              <w:top w:val="nil"/>
              <w:left w:val="nil"/>
              <w:bottom w:val="single" w:sz="4" w:space="0" w:color="auto"/>
              <w:right w:val="single" w:sz="4" w:space="0" w:color="auto"/>
            </w:tcBorders>
            <w:shd w:val="clear" w:color="auto" w:fill="C0C0C0"/>
            <w:noWrap/>
            <w:vAlign w:val="center"/>
            <w:hideMark/>
          </w:tcPr>
          <w:p w:rsidR="003341C7" w:rsidRPr="00794F40" w:rsidRDefault="003341C7" w:rsidP="003341C7">
            <w:pPr>
              <w:jc w:val="center"/>
              <w:rPr>
                <w:rFonts w:ascii="Arial" w:hAnsi="Arial" w:cs="Arial"/>
                <w:b/>
                <w:bCs/>
                <w:sz w:val="18"/>
                <w:szCs w:val="18"/>
              </w:rPr>
            </w:pPr>
            <w:r w:rsidRPr="00794F40">
              <w:rPr>
                <w:rFonts w:ascii="Arial" w:hAnsi="Arial" w:cs="Arial"/>
                <w:b/>
                <w:bCs/>
                <w:sz w:val="18"/>
                <w:szCs w:val="18"/>
              </w:rPr>
              <w:t>3.879</w:t>
            </w:r>
          </w:p>
        </w:tc>
      </w:tr>
      <w:tr w:rsidR="003341C7" w:rsidRPr="00794F40" w:rsidTr="003341C7">
        <w:trPr>
          <w:trHeight w:val="300"/>
        </w:trPr>
        <w:tc>
          <w:tcPr>
            <w:tcW w:w="2114" w:type="dxa"/>
            <w:vMerge w:val="restart"/>
            <w:tcBorders>
              <w:top w:val="nil"/>
              <w:left w:val="single" w:sz="4" w:space="0" w:color="auto"/>
              <w:bottom w:val="single" w:sz="4" w:space="0" w:color="auto"/>
              <w:right w:val="single" w:sz="4" w:space="0" w:color="auto"/>
            </w:tcBorders>
            <w:noWrap/>
            <w:vAlign w:val="center"/>
            <w:hideMark/>
          </w:tcPr>
          <w:p w:rsidR="003341C7" w:rsidRPr="00794F40" w:rsidRDefault="003341C7" w:rsidP="003341C7">
            <w:pPr>
              <w:jc w:val="center"/>
              <w:rPr>
                <w:rFonts w:ascii="Arial" w:hAnsi="Arial" w:cs="Arial"/>
                <w:b/>
                <w:bCs/>
                <w:sz w:val="18"/>
                <w:szCs w:val="18"/>
              </w:rPr>
            </w:pPr>
            <w:r w:rsidRPr="00794F40">
              <w:rPr>
                <w:rFonts w:ascii="Arial" w:hAnsi="Arial" w:cs="Arial"/>
                <w:b/>
                <w:bCs/>
                <w:sz w:val="18"/>
                <w:szCs w:val="18"/>
              </w:rPr>
              <w:t>2 hijos</w:t>
            </w:r>
          </w:p>
        </w:tc>
        <w:tc>
          <w:tcPr>
            <w:tcW w:w="3047" w:type="dxa"/>
            <w:tcBorders>
              <w:top w:val="nil"/>
              <w:left w:val="nil"/>
              <w:bottom w:val="single" w:sz="4" w:space="0" w:color="auto"/>
              <w:right w:val="single" w:sz="4" w:space="0" w:color="auto"/>
            </w:tcBorders>
            <w:noWrap/>
            <w:vAlign w:val="center"/>
            <w:hideMark/>
          </w:tcPr>
          <w:p w:rsidR="003341C7" w:rsidRPr="00794F40" w:rsidRDefault="003341C7" w:rsidP="003341C7">
            <w:pPr>
              <w:rPr>
                <w:rFonts w:ascii="Arial" w:hAnsi="Arial" w:cs="Arial"/>
                <w:sz w:val="18"/>
                <w:szCs w:val="18"/>
              </w:rPr>
            </w:pPr>
            <w:r w:rsidRPr="00794F40">
              <w:rPr>
                <w:rFonts w:ascii="Arial" w:hAnsi="Arial" w:cs="Arial"/>
                <w:sz w:val="18"/>
                <w:szCs w:val="18"/>
              </w:rPr>
              <w:t>Inferior a 11.724 €/año</w:t>
            </w:r>
          </w:p>
        </w:tc>
        <w:tc>
          <w:tcPr>
            <w:tcW w:w="1699" w:type="dxa"/>
            <w:tcBorders>
              <w:top w:val="nil"/>
              <w:left w:val="nil"/>
              <w:bottom w:val="single" w:sz="4" w:space="0" w:color="auto"/>
              <w:right w:val="single" w:sz="4" w:space="0" w:color="auto"/>
            </w:tcBorders>
            <w:noWrap/>
            <w:vAlign w:val="bottom"/>
            <w:hideMark/>
          </w:tcPr>
          <w:p w:rsidR="003341C7" w:rsidRPr="00794F40" w:rsidRDefault="003341C7" w:rsidP="003341C7">
            <w:pPr>
              <w:jc w:val="center"/>
              <w:rPr>
                <w:rFonts w:ascii="Arial" w:hAnsi="Arial" w:cs="Arial"/>
                <w:sz w:val="18"/>
                <w:szCs w:val="18"/>
              </w:rPr>
            </w:pPr>
            <w:r w:rsidRPr="00794F40">
              <w:rPr>
                <w:rFonts w:ascii="Arial" w:hAnsi="Arial" w:cs="Arial"/>
                <w:sz w:val="18"/>
                <w:szCs w:val="18"/>
              </w:rPr>
              <w:t>763</w:t>
            </w:r>
          </w:p>
        </w:tc>
      </w:tr>
      <w:tr w:rsidR="003341C7" w:rsidRPr="00794F40" w:rsidTr="003341C7">
        <w:trPr>
          <w:trHeight w:val="300"/>
        </w:trPr>
        <w:tc>
          <w:tcPr>
            <w:tcW w:w="0" w:type="auto"/>
            <w:vMerge/>
            <w:tcBorders>
              <w:top w:val="nil"/>
              <w:left w:val="single" w:sz="4" w:space="0" w:color="auto"/>
              <w:bottom w:val="single" w:sz="4" w:space="0" w:color="auto"/>
              <w:right w:val="single" w:sz="4" w:space="0" w:color="auto"/>
            </w:tcBorders>
            <w:vAlign w:val="center"/>
            <w:hideMark/>
          </w:tcPr>
          <w:p w:rsidR="003341C7" w:rsidRPr="00794F40" w:rsidRDefault="003341C7" w:rsidP="003341C7">
            <w:pPr>
              <w:rPr>
                <w:rFonts w:ascii="Arial" w:hAnsi="Arial" w:cs="Arial"/>
                <w:b/>
                <w:bCs/>
                <w:sz w:val="18"/>
                <w:szCs w:val="18"/>
              </w:rPr>
            </w:pPr>
          </w:p>
        </w:tc>
        <w:tc>
          <w:tcPr>
            <w:tcW w:w="3047" w:type="dxa"/>
            <w:tcBorders>
              <w:top w:val="nil"/>
              <w:left w:val="nil"/>
              <w:bottom w:val="single" w:sz="4" w:space="0" w:color="auto"/>
              <w:right w:val="single" w:sz="4" w:space="0" w:color="auto"/>
            </w:tcBorders>
            <w:noWrap/>
            <w:vAlign w:val="center"/>
            <w:hideMark/>
          </w:tcPr>
          <w:p w:rsidR="003341C7" w:rsidRPr="00794F40" w:rsidRDefault="003341C7" w:rsidP="003341C7">
            <w:pPr>
              <w:rPr>
                <w:rFonts w:ascii="Arial" w:hAnsi="Arial" w:cs="Arial"/>
                <w:sz w:val="18"/>
                <w:szCs w:val="18"/>
              </w:rPr>
            </w:pPr>
            <w:r w:rsidRPr="00794F40">
              <w:rPr>
                <w:rFonts w:ascii="Arial" w:hAnsi="Arial" w:cs="Arial"/>
                <w:sz w:val="18"/>
                <w:szCs w:val="18"/>
              </w:rPr>
              <w:t>Superior a 11.724 €/año</w:t>
            </w:r>
          </w:p>
        </w:tc>
        <w:tc>
          <w:tcPr>
            <w:tcW w:w="1699" w:type="dxa"/>
            <w:tcBorders>
              <w:top w:val="nil"/>
              <w:left w:val="nil"/>
              <w:bottom w:val="single" w:sz="4" w:space="0" w:color="auto"/>
              <w:right w:val="single" w:sz="4" w:space="0" w:color="auto"/>
            </w:tcBorders>
            <w:noWrap/>
            <w:vAlign w:val="bottom"/>
            <w:hideMark/>
          </w:tcPr>
          <w:p w:rsidR="003341C7" w:rsidRPr="00794F40" w:rsidRDefault="003341C7" w:rsidP="003341C7">
            <w:pPr>
              <w:jc w:val="center"/>
              <w:rPr>
                <w:rFonts w:ascii="Arial" w:hAnsi="Arial" w:cs="Arial"/>
                <w:sz w:val="18"/>
                <w:szCs w:val="18"/>
              </w:rPr>
            </w:pPr>
            <w:r w:rsidRPr="00794F40">
              <w:rPr>
                <w:rFonts w:ascii="Arial" w:hAnsi="Arial" w:cs="Arial"/>
                <w:sz w:val="18"/>
                <w:szCs w:val="18"/>
              </w:rPr>
              <w:t>1.697</w:t>
            </w:r>
          </w:p>
        </w:tc>
      </w:tr>
      <w:tr w:rsidR="003341C7" w:rsidRPr="00794F40" w:rsidTr="003341C7">
        <w:trPr>
          <w:trHeight w:val="300"/>
        </w:trPr>
        <w:tc>
          <w:tcPr>
            <w:tcW w:w="0" w:type="auto"/>
            <w:vMerge/>
            <w:tcBorders>
              <w:top w:val="nil"/>
              <w:left w:val="single" w:sz="4" w:space="0" w:color="auto"/>
              <w:bottom w:val="single" w:sz="4" w:space="0" w:color="auto"/>
              <w:right w:val="single" w:sz="4" w:space="0" w:color="auto"/>
            </w:tcBorders>
            <w:vAlign w:val="center"/>
            <w:hideMark/>
          </w:tcPr>
          <w:p w:rsidR="003341C7" w:rsidRPr="00794F40" w:rsidRDefault="003341C7" w:rsidP="003341C7">
            <w:pPr>
              <w:rPr>
                <w:rFonts w:ascii="Arial" w:hAnsi="Arial" w:cs="Arial"/>
                <w:b/>
                <w:bCs/>
                <w:sz w:val="18"/>
                <w:szCs w:val="18"/>
              </w:rPr>
            </w:pPr>
          </w:p>
        </w:tc>
        <w:tc>
          <w:tcPr>
            <w:tcW w:w="3047" w:type="dxa"/>
            <w:tcBorders>
              <w:top w:val="nil"/>
              <w:left w:val="nil"/>
              <w:bottom w:val="single" w:sz="4" w:space="0" w:color="auto"/>
              <w:right w:val="single" w:sz="4" w:space="0" w:color="auto"/>
            </w:tcBorders>
            <w:shd w:val="clear" w:color="auto" w:fill="C0C0C0"/>
            <w:noWrap/>
            <w:vAlign w:val="center"/>
            <w:hideMark/>
          </w:tcPr>
          <w:p w:rsidR="003341C7" w:rsidRPr="00794F40" w:rsidRDefault="003341C7" w:rsidP="003341C7">
            <w:pPr>
              <w:rPr>
                <w:rFonts w:ascii="Arial" w:hAnsi="Arial" w:cs="Arial"/>
                <w:b/>
                <w:bCs/>
                <w:sz w:val="18"/>
                <w:szCs w:val="18"/>
              </w:rPr>
            </w:pPr>
            <w:r w:rsidRPr="00794F40">
              <w:rPr>
                <w:rFonts w:ascii="Arial" w:hAnsi="Arial" w:cs="Arial"/>
                <w:b/>
                <w:bCs/>
                <w:sz w:val="18"/>
                <w:szCs w:val="18"/>
              </w:rPr>
              <w:t>Total</w:t>
            </w:r>
          </w:p>
        </w:tc>
        <w:tc>
          <w:tcPr>
            <w:tcW w:w="1699" w:type="dxa"/>
            <w:tcBorders>
              <w:top w:val="nil"/>
              <w:left w:val="nil"/>
              <w:bottom w:val="single" w:sz="4" w:space="0" w:color="auto"/>
              <w:right w:val="single" w:sz="4" w:space="0" w:color="auto"/>
            </w:tcBorders>
            <w:shd w:val="clear" w:color="auto" w:fill="C0C0C0"/>
            <w:noWrap/>
            <w:vAlign w:val="center"/>
            <w:hideMark/>
          </w:tcPr>
          <w:p w:rsidR="003341C7" w:rsidRPr="00794F40" w:rsidRDefault="003341C7" w:rsidP="003341C7">
            <w:pPr>
              <w:jc w:val="center"/>
              <w:rPr>
                <w:rFonts w:ascii="Arial" w:hAnsi="Arial" w:cs="Arial"/>
                <w:b/>
                <w:bCs/>
                <w:sz w:val="18"/>
                <w:szCs w:val="18"/>
              </w:rPr>
            </w:pPr>
            <w:r w:rsidRPr="00794F40">
              <w:rPr>
                <w:rFonts w:ascii="Arial" w:hAnsi="Arial" w:cs="Arial"/>
                <w:b/>
                <w:bCs/>
                <w:sz w:val="18"/>
                <w:szCs w:val="18"/>
              </w:rPr>
              <w:t>2.460</w:t>
            </w:r>
          </w:p>
        </w:tc>
      </w:tr>
    </w:tbl>
    <w:p w:rsidR="003341C7" w:rsidRPr="003341C7" w:rsidRDefault="003341C7" w:rsidP="003341C7">
      <w:pPr>
        <w:jc w:val="both"/>
        <w:rPr>
          <w:sz w:val="24"/>
          <w:szCs w:val="24"/>
        </w:rPr>
      </w:pPr>
    </w:p>
    <w:p w:rsidR="003341C7" w:rsidRPr="003341C7" w:rsidRDefault="003341C7" w:rsidP="003341C7">
      <w:pPr>
        <w:jc w:val="both"/>
        <w:rPr>
          <w:rFonts w:ascii="Arial" w:hAnsi="Arial" w:cs="Arial"/>
          <w:b/>
          <w:sz w:val="24"/>
          <w:szCs w:val="24"/>
        </w:rPr>
      </w:pPr>
    </w:p>
    <w:p w:rsidR="003341C7" w:rsidRPr="003341C7" w:rsidRDefault="003341C7" w:rsidP="003341C7">
      <w:pPr>
        <w:spacing w:line="360" w:lineRule="auto"/>
        <w:jc w:val="both"/>
        <w:rPr>
          <w:rFonts w:ascii="Arial" w:hAnsi="Arial" w:cs="Arial"/>
          <w:sz w:val="24"/>
          <w:szCs w:val="24"/>
        </w:rPr>
      </w:pPr>
      <w:r w:rsidRPr="003341C7">
        <w:rPr>
          <w:rFonts w:ascii="Arial" w:hAnsi="Arial" w:cs="Arial"/>
          <w:b/>
          <w:sz w:val="24"/>
          <w:szCs w:val="24"/>
        </w:rPr>
        <w:t>Número de declaraciones:</w:t>
      </w:r>
      <w:r w:rsidRPr="003341C7">
        <w:rPr>
          <w:rFonts w:ascii="Arial" w:hAnsi="Arial" w:cs="Arial"/>
          <w:sz w:val="24"/>
          <w:szCs w:val="24"/>
        </w:rPr>
        <w:t xml:space="preserve"> Es el número de declaraciones presentadas en el periodo impositivo 2017, en las que el importe consignado en la deducción por Mínimo Personal es un importe incrementado conforme al artículo 75, regla 6ª del Texto Refundido de la Ley Foral del Impuesto sobre la Renta de las Personas Físicas (Decreto Foral Legislativo 4/2009, de 2 de junio) y cumplen los requisitos de ingresos y composición familiar que se definen a continuación.  </w:t>
      </w:r>
    </w:p>
    <w:p w:rsidR="003341C7" w:rsidRPr="003341C7" w:rsidRDefault="003341C7" w:rsidP="003341C7">
      <w:pPr>
        <w:spacing w:line="360" w:lineRule="auto"/>
        <w:jc w:val="both"/>
        <w:rPr>
          <w:rFonts w:ascii="Arial" w:hAnsi="Arial" w:cs="Arial"/>
          <w:sz w:val="24"/>
          <w:szCs w:val="24"/>
        </w:rPr>
      </w:pPr>
    </w:p>
    <w:p w:rsidR="003341C7" w:rsidRPr="003341C7" w:rsidRDefault="003341C7" w:rsidP="003341C7">
      <w:pPr>
        <w:spacing w:line="360" w:lineRule="auto"/>
        <w:jc w:val="both"/>
        <w:rPr>
          <w:rFonts w:ascii="Arial" w:hAnsi="Arial" w:cs="Arial"/>
          <w:sz w:val="24"/>
          <w:szCs w:val="24"/>
        </w:rPr>
      </w:pPr>
      <w:r w:rsidRPr="003341C7">
        <w:rPr>
          <w:rFonts w:ascii="Arial" w:hAnsi="Arial" w:cs="Arial"/>
          <w:b/>
          <w:sz w:val="24"/>
          <w:szCs w:val="24"/>
        </w:rPr>
        <w:t xml:space="preserve">Ingresos (Base Imponible): </w:t>
      </w:r>
      <w:r w:rsidRPr="003341C7">
        <w:rPr>
          <w:rFonts w:ascii="Arial" w:hAnsi="Arial" w:cs="Arial"/>
          <w:sz w:val="24"/>
          <w:szCs w:val="24"/>
        </w:rPr>
        <w:t xml:space="preserve">Suma de la Base Imponible Parte General y Especial del Ahorro: Importe consignado en las casillas (507 + 8841), por el sujeto pasivo.  </w:t>
      </w:r>
    </w:p>
    <w:p w:rsidR="003341C7" w:rsidRPr="003341C7" w:rsidRDefault="003341C7" w:rsidP="003341C7">
      <w:pPr>
        <w:spacing w:line="360" w:lineRule="auto"/>
        <w:jc w:val="both"/>
        <w:rPr>
          <w:rFonts w:ascii="Arial" w:hAnsi="Arial" w:cs="Arial"/>
          <w:sz w:val="24"/>
          <w:szCs w:val="24"/>
        </w:rPr>
      </w:pPr>
    </w:p>
    <w:p w:rsidR="003341C7" w:rsidRPr="003341C7" w:rsidRDefault="003341C7" w:rsidP="003341C7">
      <w:pPr>
        <w:spacing w:line="360" w:lineRule="auto"/>
        <w:jc w:val="both"/>
        <w:rPr>
          <w:rFonts w:ascii="Arial" w:hAnsi="Arial" w:cs="Arial"/>
          <w:sz w:val="24"/>
          <w:szCs w:val="24"/>
        </w:rPr>
      </w:pPr>
      <w:r w:rsidRPr="003341C7">
        <w:rPr>
          <w:rFonts w:ascii="Arial" w:hAnsi="Arial" w:cs="Arial"/>
          <w:b/>
          <w:sz w:val="24"/>
          <w:szCs w:val="24"/>
        </w:rPr>
        <w:t xml:space="preserve">Composición familiar: 1 Hijo (2 Hijos): </w:t>
      </w:r>
      <w:r w:rsidRPr="003341C7">
        <w:rPr>
          <w:rFonts w:ascii="Arial" w:hAnsi="Arial" w:cs="Arial"/>
          <w:sz w:val="24"/>
          <w:szCs w:val="24"/>
        </w:rPr>
        <w:t>Importe consignado, en la deducción por Mínimo Familiar Descendientes, correspondiente a un hijo (</w:t>
      </w:r>
      <w:proofErr w:type="spellStart"/>
      <w:r w:rsidRPr="003341C7">
        <w:rPr>
          <w:rFonts w:ascii="Arial" w:hAnsi="Arial" w:cs="Arial"/>
          <w:sz w:val="24"/>
          <w:szCs w:val="24"/>
        </w:rPr>
        <w:t>ó</w:t>
      </w:r>
      <w:proofErr w:type="spellEnd"/>
      <w:r w:rsidRPr="003341C7">
        <w:rPr>
          <w:rFonts w:ascii="Arial" w:hAnsi="Arial" w:cs="Arial"/>
          <w:sz w:val="24"/>
          <w:szCs w:val="24"/>
        </w:rPr>
        <w:t xml:space="preserve"> dos hijos), conforme al artículo 62.9 b b’) del Texto Refundido del IRPF.</w:t>
      </w:r>
    </w:p>
    <w:p w:rsidR="003341C7" w:rsidRPr="003341C7" w:rsidRDefault="003341C7" w:rsidP="003341C7">
      <w:pPr>
        <w:spacing w:line="360" w:lineRule="auto"/>
        <w:jc w:val="both"/>
        <w:rPr>
          <w:rFonts w:ascii="Arial" w:hAnsi="Arial" w:cs="Arial"/>
          <w:sz w:val="24"/>
          <w:szCs w:val="24"/>
        </w:rPr>
      </w:pPr>
    </w:p>
    <w:p w:rsidR="003341C7" w:rsidRPr="003341C7" w:rsidRDefault="003341C7" w:rsidP="003341C7">
      <w:pPr>
        <w:spacing w:line="360" w:lineRule="auto"/>
        <w:jc w:val="both"/>
        <w:rPr>
          <w:rFonts w:ascii="Arial" w:hAnsi="Arial" w:cs="Arial"/>
          <w:sz w:val="24"/>
          <w:szCs w:val="24"/>
        </w:rPr>
      </w:pPr>
      <w:r w:rsidRPr="003341C7">
        <w:rPr>
          <w:rFonts w:ascii="Arial" w:hAnsi="Arial" w:cs="Arial"/>
          <w:sz w:val="24"/>
          <w:szCs w:val="24"/>
        </w:rPr>
        <w:t xml:space="preserve">A estos efectos, procede señalar los siguientes preceptos legales:  </w:t>
      </w:r>
    </w:p>
    <w:p w:rsidR="003341C7" w:rsidRPr="003341C7" w:rsidRDefault="003341C7" w:rsidP="003341C7">
      <w:pPr>
        <w:jc w:val="both"/>
        <w:rPr>
          <w:rFonts w:ascii="Arial" w:hAnsi="Arial" w:cs="Arial"/>
          <w:sz w:val="24"/>
          <w:szCs w:val="24"/>
        </w:rPr>
      </w:pPr>
    </w:p>
    <w:p w:rsidR="003341C7" w:rsidRPr="003341C7" w:rsidRDefault="003341C7" w:rsidP="003341C7">
      <w:pPr>
        <w:jc w:val="both"/>
        <w:rPr>
          <w:rFonts w:ascii="Arial" w:hAnsi="Arial" w:cs="Arial"/>
          <w:b/>
          <w:i/>
          <w:sz w:val="24"/>
          <w:szCs w:val="24"/>
        </w:rPr>
      </w:pPr>
      <w:r w:rsidRPr="003341C7">
        <w:rPr>
          <w:rFonts w:ascii="Arial" w:hAnsi="Arial" w:cs="Arial"/>
          <w:i/>
          <w:sz w:val="24"/>
          <w:szCs w:val="24"/>
        </w:rPr>
        <w:t xml:space="preserve"> </w:t>
      </w:r>
      <w:r w:rsidRPr="003341C7">
        <w:rPr>
          <w:rFonts w:ascii="Arial" w:hAnsi="Arial" w:cs="Arial"/>
          <w:b/>
          <w:i/>
          <w:sz w:val="24"/>
          <w:szCs w:val="24"/>
        </w:rPr>
        <w:t>Artículo 75. Reglas especiales de la tributación conjunta</w:t>
      </w:r>
    </w:p>
    <w:p w:rsidR="003341C7" w:rsidRPr="003341C7" w:rsidRDefault="003341C7" w:rsidP="003341C7">
      <w:pPr>
        <w:jc w:val="both"/>
        <w:rPr>
          <w:rFonts w:ascii="Arial" w:hAnsi="Arial" w:cs="Arial"/>
          <w:i/>
          <w:sz w:val="24"/>
          <w:szCs w:val="24"/>
        </w:rPr>
      </w:pPr>
    </w:p>
    <w:p w:rsidR="003341C7" w:rsidRPr="003341C7" w:rsidRDefault="003341C7" w:rsidP="003341C7">
      <w:pPr>
        <w:ind w:left="708"/>
        <w:jc w:val="both"/>
        <w:rPr>
          <w:rFonts w:ascii="Arial" w:hAnsi="Arial" w:cs="Arial"/>
          <w:i/>
          <w:sz w:val="24"/>
          <w:szCs w:val="24"/>
        </w:rPr>
      </w:pPr>
      <w:r w:rsidRPr="003341C7">
        <w:rPr>
          <w:rFonts w:ascii="Arial" w:hAnsi="Arial" w:cs="Arial"/>
          <w:i/>
          <w:sz w:val="24"/>
          <w:szCs w:val="24"/>
        </w:rPr>
        <w:t>“6ª: En los supuestos de las unidades familiares a que se refiere el artículo 71.1.c), la deducción por mínimo personal, correspondiente al padre o a la madre, establecida el artículo 62.9. a) se incrementará en 600 euros. Dicho incremento no se producirá cuando el padre y la madre convivan ni en los casos de custodia compartida”.</w:t>
      </w:r>
    </w:p>
    <w:p w:rsidR="003341C7" w:rsidRPr="003341C7" w:rsidRDefault="003341C7" w:rsidP="003341C7">
      <w:pPr>
        <w:jc w:val="both"/>
        <w:rPr>
          <w:rFonts w:ascii="Arial" w:hAnsi="Arial" w:cs="Arial"/>
          <w:i/>
          <w:sz w:val="24"/>
          <w:szCs w:val="24"/>
        </w:rPr>
      </w:pPr>
    </w:p>
    <w:p w:rsidR="003341C7" w:rsidRPr="003341C7" w:rsidRDefault="003341C7" w:rsidP="003341C7">
      <w:pPr>
        <w:jc w:val="both"/>
        <w:rPr>
          <w:rFonts w:ascii="Arial" w:hAnsi="Arial" w:cs="Arial"/>
          <w:b/>
          <w:i/>
          <w:sz w:val="24"/>
          <w:szCs w:val="24"/>
        </w:rPr>
      </w:pPr>
      <w:r w:rsidRPr="003341C7">
        <w:rPr>
          <w:rFonts w:ascii="Arial" w:hAnsi="Arial" w:cs="Arial"/>
          <w:b/>
          <w:i/>
          <w:sz w:val="24"/>
          <w:szCs w:val="24"/>
        </w:rPr>
        <w:t>Artículo 71. Concepto de unidad familiar</w:t>
      </w:r>
    </w:p>
    <w:p w:rsidR="003341C7" w:rsidRPr="003341C7" w:rsidRDefault="003341C7" w:rsidP="003341C7">
      <w:pPr>
        <w:jc w:val="both"/>
        <w:rPr>
          <w:rFonts w:ascii="Arial" w:hAnsi="Arial" w:cs="Arial"/>
          <w:i/>
          <w:sz w:val="24"/>
          <w:szCs w:val="24"/>
        </w:rPr>
      </w:pPr>
    </w:p>
    <w:p w:rsidR="003341C7" w:rsidRPr="003341C7" w:rsidRDefault="003341C7" w:rsidP="003341C7">
      <w:pPr>
        <w:jc w:val="both"/>
        <w:rPr>
          <w:rFonts w:ascii="Arial" w:hAnsi="Arial" w:cs="Arial"/>
          <w:i/>
          <w:sz w:val="24"/>
          <w:szCs w:val="24"/>
        </w:rPr>
      </w:pPr>
      <w:smartTag w:uri="urn:schemas-microsoft-com:office:smarttags" w:element="metricconverter">
        <w:smartTagPr>
          <w:attr w:name="ProductID" w:val="1. A"/>
        </w:smartTagPr>
        <w:r w:rsidRPr="003341C7">
          <w:rPr>
            <w:rFonts w:ascii="Arial" w:hAnsi="Arial" w:cs="Arial"/>
            <w:i/>
            <w:sz w:val="24"/>
            <w:szCs w:val="24"/>
          </w:rPr>
          <w:t>1. A</w:t>
        </w:r>
      </w:smartTag>
      <w:r w:rsidRPr="003341C7">
        <w:rPr>
          <w:rFonts w:ascii="Arial" w:hAnsi="Arial" w:cs="Arial"/>
          <w:i/>
          <w:sz w:val="24"/>
          <w:szCs w:val="24"/>
        </w:rPr>
        <w:t xml:space="preserve"> efectos de este impuesto son unidades familiares: </w:t>
      </w:r>
    </w:p>
    <w:p w:rsidR="003341C7" w:rsidRPr="003341C7" w:rsidRDefault="003341C7" w:rsidP="003341C7">
      <w:pPr>
        <w:jc w:val="both"/>
        <w:rPr>
          <w:rFonts w:ascii="Arial" w:hAnsi="Arial" w:cs="Arial"/>
          <w:i/>
          <w:sz w:val="24"/>
          <w:szCs w:val="24"/>
        </w:rPr>
      </w:pPr>
    </w:p>
    <w:p w:rsidR="003341C7" w:rsidRPr="003341C7" w:rsidRDefault="003341C7" w:rsidP="003341C7">
      <w:pPr>
        <w:ind w:left="708"/>
        <w:jc w:val="both"/>
        <w:rPr>
          <w:rFonts w:ascii="Arial" w:hAnsi="Arial" w:cs="Arial"/>
          <w:i/>
          <w:sz w:val="24"/>
          <w:szCs w:val="24"/>
        </w:rPr>
      </w:pPr>
      <w:r w:rsidRPr="003341C7">
        <w:rPr>
          <w:rFonts w:ascii="Arial" w:hAnsi="Arial" w:cs="Arial"/>
          <w:i/>
          <w:sz w:val="24"/>
          <w:szCs w:val="24"/>
        </w:rPr>
        <w:t xml:space="preserve">a) La integrada por los cónyuges no separados legalmente y, si los hubiere los </w:t>
      </w:r>
      <w:r w:rsidRPr="003341C7">
        <w:rPr>
          <w:rFonts w:ascii="Arial" w:hAnsi="Arial" w:cs="Arial"/>
          <w:i/>
          <w:sz w:val="24"/>
          <w:szCs w:val="24"/>
          <w:u w:val="single"/>
        </w:rPr>
        <w:t>hijos menores de edad</w:t>
      </w:r>
      <w:r w:rsidRPr="003341C7">
        <w:rPr>
          <w:rFonts w:ascii="Arial" w:hAnsi="Arial" w:cs="Arial"/>
          <w:i/>
          <w:sz w:val="24"/>
          <w:szCs w:val="24"/>
        </w:rPr>
        <w:t>, con excepción de los que, con el consentimiento de los padres, vivan independientes de estos, y los hijos mayores de edad incapacitados judicialmente sujetos a patria potestad prorrogada o rehabilitada.</w:t>
      </w:r>
    </w:p>
    <w:p w:rsidR="003341C7" w:rsidRPr="003341C7" w:rsidRDefault="003341C7" w:rsidP="003341C7">
      <w:pPr>
        <w:jc w:val="both"/>
        <w:rPr>
          <w:rFonts w:ascii="Arial" w:hAnsi="Arial" w:cs="Arial"/>
          <w:i/>
          <w:sz w:val="24"/>
          <w:szCs w:val="24"/>
        </w:rPr>
      </w:pPr>
    </w:p>
    <w:p w:rsidR="003341C7" w:rsidRPr="003341C7" w:rsidRDefault="003341C7" w:rsidP="003341C7">
      <w:pPr>
        <w:jc w:val="both"/>
        <w:rPr>
          <w:rFonts w:ascii="Arial" w:hAnsi="Arial" w:cs="Arial"/>
          <w:i/>
          <w:sz w:val="24"/>
          <w:szCs w:val="24"/>
        </w:rPr>
      </w:pPr>
      <w:r w:rsidRPr="003341C7">
        <w:rPr>
          <w:rFonts w:ascii="Arial" w:hAnsi="Arial" w:cs="Arial"/>
          <w:i/>
          <w:sz w:val="24"/>
          <w:szCs w:val="24"/>
        </w:rPr>
        <w:t xml:space="preserve">b) (…)       </w:t>
      </w:r>
    </w:p>
    <w:p w:rsidR="003341C7" w:rsidRPr="003341C7" w:rsidRDefault="003341C7" w:rsidP="003341C7">
      <w:pPr>
        <w:jc w:val="both"/>
        <w:rPr>
          <w:rFonts w:ascii="Arial" w:hAnsi="Arial" w:cs="Arial"/>
          <w:i/>
          <w:sz w:val="24"/>
          <w:szCs w:val="24"/>
        </w:rPr>
      </w:pPr>
    </w:p>
    <w:p w:rsidR="003341C7" w:rsidRPr="003341C7" w:rsidRDefault="003341C7" w:rsidP="003341C7">
      <w:pPr>
        <w:ind w:left="708"/>
        <w:jc w:val="both"/>
        <w:rPr>
          <w:rFonts w:ascii="Arial" w:hAnsi="Arial" w:cs="Arial"/>
          <w:i/>
          <w:sz w:val="24"/>
          <w:szCs w:val="24"/>
        </w:rPr>
      </w:pPr>
      <w:r w:rsidRPr="003341C7">
        <w:rPr>
          <w:rFonts w:ascii="Arial" w:hAnsi="Arial" w:cs="Arial"/>
          <w:i/>
          <w:sz w:val="24"/>
          <w:szCs w:val="24"/>
        </w:rPr>
        <w:t xml:space="preserve">c) En los casos de separación legal, o cuando no existiera vínculo matrimonial ni pareja estable, la formada por el padre o la madre y todos los hijos que convivan con uno u otro y que reúnan los </w:t>
      </w:r>
      <w:r w:rsidRPr="003341C7">
        <w:rPr>
          <w:rFonts w:ascii="Arial" w:hAnsi="Arial" w:cs="Arial"/>
          <w:i/>
          <w:sz w:val="24"/>
          <w:szCs w:val="24"/>
          <w:u w:val="single"/>
        </w:rPr>
        <w:t>requisitos a que se refieren los apartados anteriores</w:t>
      </w:r>
      <w:r w:rsidRPr="003341C7">
        <w:rPr>
          <w:rFonts w:ascii="Arial" w:hAnsi="Arial" w:cs="Arial"/>
          <w:i/>
          <w:sz w:val="24"/>
          <w:szCs w:val="24"/>
        </w:rPr>
        <w:t xml:space="preserve">”.      </w:t>
      </w:r>
    </w:p>
    <w:p w:rsidR="003341C7" w:rsidRPr="003341C7" w:rsidRDefault="003341C7" w:rsidP="003341C7">
      <w:pPr>
        <w:jc w:val="both"/>
        <w:rPr>
          <w:rFonts w:ascii="Arial" w:hAnsi="Arial" w:cs="Arial"/>
          <w:i/>
          <w:sz w:val="24"/>
          <w:szCs w:val="24"/>
        </w:rPr>
      </w:pPr>
    </w:p>
    <w:p w:rsidR="003341C7" w:rsidRPr="003341C7" w:rsidRDefault="003341C7" w:rsidP="003341C7">
      <w:pPr>
        <w:jc w:val="both"/>
        <w:rPr>
          <w:rFonts w:ascii="Arial" w:hAnsi="Arial" w:cs="Arial"/>
          <w:b/>
          <w:i/>
          <w:sz w:val="24"/>
          <w:szCs w:val="24"/>
        </w:rPr>
      </w:pPr>
      <w:r w:rsidRPr="003341C7">
        <w:rPr>
          <w:rFonts w:ascii="Arial" w:hAnsi="Arial" w:cs="Arial"/>
          <w:i/>
          <w:sz w:val="24"/>
          <w:szCs w:val="24"/>
        </w:rPr>
        <w:t xml:space="preserve"> </w:t>
      </w:r>
      <w:r w:rsidRPr="003341C7">
        <w:rPr>
          <w:rFonts w:ascii="Arial" w:hAnsi="Arial" w:cs="Arial"/>
          <w:b/>
          <w:i/>
          <w:sz w:val="24"/>
          <w:szCs w:val="24"/>
        </w:rPr>
        <w:t>Artículo 62.9 Deducciones personales y familiares</w:t>
      </w:r>
    </w:p>
    <w:p w:rsidR="003341C7" w:rsidRPr="003341C7" w:rsidRDefault="003341C7" w:rsidP="003341C7">
      <w:pPr>
        <w:jc w:val="both"/>
        <w:rPr>
          <w:rFonts w:ascii="Arial" w:hAnsi="Arial" w:cs="Arial"/>
          <w:b/>
          <w:i/>
          <w:sz w:val="24"/>
          <w:szCs w:val="24"/>
        </w:rPr>
      </w:pPr>
    </w:p>
    <w:p w:rsidR="003341C7" w:rsidRPr="003341C7" w:rsidRDefault="003341C7" w:rsidP="003341C7">
      <w:pPr>
        <w:jc w:val="both"/>
        <w:rPr>
          <w:rFonts w:ascii="Arial" w:hAnsi="Arial" w:cs="Arial"/>
          <w:b/>
          <w:i/>
          <w:sz w:val="24"/>
          <w:szCs w:val="24"/>
        </w:rPr>
      </w:pPr>
      <w:r w:rsidRPr="003341C7">
        <w:rPr>
          <w:rFonts w:ascii="Arial" w:hAnsi="Arial" w:cs="Arial"/>
          <w:b/>
          <w:i/>
          <w:sz w:val="24"/>
          <w:szCs w:val="24"/>
        </w:rPr>
        <w:t>“a) Por mínimo personal.</w:t>
      </w:r>
    </w:p>
    <w:p w:rsidR="003341C7" w:rsidRPr="003341C7" w:rsidRDefault="003341C7" w:rsidP="003341C7">
      <w:pPr>
        <w:jc w:val="both"/>
        <w:rPr>
          <w:rFonts w:ascii="Arial" w:hAnsi="Arial" w:cs="Arial"/>
          <w:i/>
          <w:sz w:val="24"/>
          <w:szCs w:val="24"/>
        </w:rPr>
      </w:pPr>
    </w:p>
    <w:p w:rsidR="003341C7" w:rsidRPr="003341C7" w:rsidRDefault="003341C7" w:rsidP="003341C7">
      <w:pPr>
        <w:ind w:left="708"/>
        <w:jc w:val="both"/>
        <w:rPr>
          <w:rFonts w:ascii="Arial" w:hAnsi="Arial" w:cs="Arial"/>
          <w:i/>
          <w:sz w:val="24"/>
          <w:szCs w:val="24"/>
        </w:rPr>
      </w:pPr>
      <w:r w:rsidRPr="003341C7">
        <w:rPr>
          <w:rFonts w:ascii="Arial" w:hAnsi="Arial" w:cs="Arial"/>
          <w:i/>
          <w:sz w:val="24"/>
          <w:szCs w:val="24"/>
        </w:rPr>
        <w:t xml:space="preserve">La deducción por mínimo personal será con carácter general de 972 euros anuales por sujeto pasivo (…) </w:t>
      </w:r>
    </w:p>
    <w:p w:rsidR="003341C7" w:rsidRPr="003341C7" w:rsidRDefault="003341C7" w:rsidP="003341C7">
      <w:pPr>
        <w:jc w:val="both"/>
        <w:rPr>
          <w:rFonts w:ascii="Arial" w:hAnsi="Arial" w:cs="Arial"/>
          <w:i/>
          <w:sz w:val="24"/>
          <w:szCs w:val="24"/>
        </w:rPr>
      </w:pPr>
    </w:p>
    <w:p w:rsidR="003341C7" w:rsidRPr="003341C7" w:rsidRDefault="003341C7" w:rsidP="003341C7">
      <w:pPr>
        <w:jc w:val="both"/>
        <w:rPr>
          <w:rFonts w:ascii="Arial" w:hAnsi="Arial" w:cs="Arial"/>
          <w:b/>
          <w:i/>
          <w:sz w:val="24"/>
          <w:szCs w:val="24"/>
        </w:rPr>
      </w:pPr>
      <w:r w:rsidRPr="003341C7">
        <w:rPr>
          <w:rFonts w:ascii="Arial" w:hAnsi="Arial" w:cs="Arial"/>
          <w:b/>
          <w:i/>
          <w:sz w:val="24"/>
          <w:szCs w:val="24"/>
        </w:rPr>
        <w:t>Artículo 62.9 Deducciones personales y familiares</w:t>
      </w:r>
    </w:p>
    <w:p w:rsidR="003341C7" w:rsidRPr="003341C7" w:rsidRDefault="003341C7" w:rsidP="003341C7">
      <w:pPr>
        <w:jc w:val="both"/>
        <w:rPr>
          <w:rFonts w:ascii="Arial" w:hAnsi="Arial" w:cs="Arial"/>
          <w:b/>
          <w:i/>
          <w:sz w:val="24"/>
          <w:szCs w:val="24"/>
        </w:rPr>
      </w:pPr>
    </w:p>
    <w:p w:rsidR="003341C7" w:rsidRPr="003341C7" w:rsidRDefault="003341C7" w:rsidP="003341C7">
      <w:pPr>
        <w:jc w:val="both"/>
        <w:rPr>
          <w:rFonts w:ascii="Arial" w:hAnsi="Arial" w:cs="Arial"/>
          <w:b/>
          <w:i/>
          <w:sz w:val="24"/>
          <w:szCs w:val="24"/>
        </w:rPr>
      </w:pPr>
      <w:r w:rsidRPr="003341C7">
        <w:rPr>
          <w:rFonts w:ascii="Arial" w:hAnsi="Arial" w:cs="Arial"/>
          <w:b/>
          <w:i/>
          <w:sz w:val="24"/>
          <w:szCs w:val="24"/>
        </w:rPr>
        <w:t>b) Por mínimos familiares.</w:t>
      </w:r>
    </w:p>
    <w:p w:rsidR="003341C7" w:rsidRPr="003341C7" w:rsidRDefault="003341C7" w:rsidP="003341C7">
      <w:pPr>
        <w:jc w:val="both"/>
        <w:rPr>
          <w:rFonts w:ascii="Arial" w:hAnsi="Arial" w:cs="Arial"/>
          <w:sz w:val="24"/>
          <w:szCs w:val="24"/>
        </w:rPr>
      </w:pPr>
    </w:p>
    <w:p w:rsidR="003341C7" w:rsidRPr="003341C7" w:rsidRDefault="003341C7" w:rsidP="003341C7">
      <w:pPr>
        <w:ind w:left="708"/>
        <w:jc w:val="both"/>
        <w:rPr>
          <w:rFonts w:ascii="Arial" w:hAnsi="Arial" w:cs="Arial"/>
          <w:i/>
          <w:sz w:val="24"/>
          <w:szCs w:val="24"/>
        </w:rPr>
      </w:pPr>
      <w:r w:rsidRPr="003341C7">
        <w:rPr>
          <w:rFonts w:ascii="Arial" w:hAnsi="Arial" w:cs="Arial"/>
          <w:i/>
          <w:sz w:val="24"/>
          <w:szCs w:val="24"/>
        </w:rPr>
        <w:t xml:space="preserve">“b)’: Por cada descendiente soltero menor de treinta años, siempre que conviva con el sujeto pasivo y no tenga rentas anuales superiores al </w:t>
      </w:r>
      <w:r w:rsidRPr="003341C7">
        <w:rPr>
          <w:rFonts w:ascii="Arial" w:hAnsi="Arial" w:cs="Arial"/>
          <w:i/>
          <w:sz w:val="24"/>
          <w:szCs w:val="24"/>
        </w:rPr>
        <w:lastRenderedPageBreak/>
        <w:t>indicador público de renta de efectos múltiples (IPREM), excluidas las exentas (…)</w:t>
      </w:r>
    </w:p>
    <w:p w:rsidR="003341C7" w:rsidRPr="003341C7" w:rsidRDefault="003341C7" w:rsidP="003341C7">
      <w:pPr>
        <w:jc w:val="both"/>
        <w:rPr>
          <w:rFonts w:ascii="Arial" w:hAnsi="Arial" w:cs="Arial"/>
          <w:i/>
          <w:sz w:val="24"/>
          <w:szCs w:val="24"/>
        </w:rPr>
      </w:pPr>
    </w:p>
    <w:p w:rsidR="003341C7" w:rsidRPr="003341C7" w:rsidRDefault="003341C7" w:rsidP="003341C7">
      <w:pPr>
        <w:spacing w:line="360" w:lineRule="auto"/>
        <w:jc w:val="both"/>
        <w:rPr>
          <w:rFonts w:ascii="Arial" w:hAnsi="Arial" w:cs="Arial"/>
          <w:sz w:val="24"/>
          <w:szCs w:val="24"/>
        </w:rPr>
      </w:pPr>
      <w:r w:rsidRPr="003341C7">
        <w:rPr>
          <w:rFonts w:ascii="Arial" w:hAnsi="Arial" w:cs="Arial"/>
          <w:sz w:val="24"/>
          <w:szCs w:val="24"/>
        </w:rPr>
        <w:t>Conforme a las definiciones señaladas, y tal como se ha recogido en el cuadro adjunto, los datos de las declaraciones del IRPF-2017, son los siguientes:</w:t>
      </w:r>
    </w:p>
    <w:p w:rsidR="003341C7" w:rsidRPr="003341C7" w:rsidRDefault="003341C7" w:rsidP="003341C7">
      <w:pPr>
        <w:spacing w:line="360" w:lineRule="auto"/>
        <w:jc w:val="both"/>
        <w:rPr>
          <w:rFonts w:ascii="Arial" w:hAnsi="Arial" w:cs="Arial"/>
          <w:sz w:val="24"/>
          <w:szCs w:val="24"/>
        </w:rPr>
      </w:pPr>
    </w:p>
    <w:p w:rsidR="003341C7" w:rsidRPr="003341C7" w:rsidRDefault="003341C7" w:rsidP="003341C7">
      <w:pPr>
        <w:numPr>
          <w:ilvl w:val="0"/>
          <w:numId w:val="5"/>
        </w:numPr>
        <w:suppressAutoHyphens w:val="0"/>
        <w:spacing w:line="360" w:lineRule="auto"/>
        <w:ind w:firstLine="0"/>
        <w:jc w:val="both"/>
        <w:rPr>
          <w:rFonts w:ascii="Arial" w:hAnsi="Arial" w:cs="Arial"/>
          <w:b/>
          <w:sz w:val="24"/>
          <w:szCs w:val="24"/>
        </w:rPr>
      </w:pPr>
      <w:r w:rsidRPr="003341C7">
        <w:rPr>
          <w:rFonts w:ascii="Arial" w:hAnsi="Arial" w:cs="Arial"/>
          <w:b/>
          <w:sz w:val="24"/>
          <w:szCs w:val="24"/>
        </w:rPr>
        <w:t>Número de declaraciones en las que el declarante ha consignado</w:t>
      </w:r>
      <w:r w:rsidRPr="003341C7">
        <w:rPr>
          <w:rFonts w:ascii="Arial" w:hAnsi="Arial" w:cs="Arial"/>
          <w:sz w:val="24"/>
          <w:szCs w:val="24"/>
        </w:rPr>
        <w:t xml:space="preserve"> importe de mínimo personal incrementado (Art.75.6ª), importe de mínimo familiar correspondiente a un hijo, importe de base imponible inferior a 9.888 €/año: </w:t>
      </w:r>
      <w:r w:rsidRPr="003341C7">
        <w:rPr>
          <w:rFonts w:ascii="Arial" w:hAnsi="Arial" w:cs="Arial"/>
          <w:b/>
          <w:sz w:val="24"/>
          <w:szCs w:val="24"/>
        </w:rPr>
        <w:t>1.044 declaraciones.</w:t>
      </w:r>
    </w:p>
    <w:p w:rsidR="003341C7" w:rsidRPr="003341C7" w:rsidRDefault="003341C7" w:rsidP="003341C7">
      <w:pPr>
        <w:spacing w:line="360" w:lineRule="auto"/>
        <w:jc w:val="both"/>
        <w:rPr>
          <w:rFonts w:ascii="Arial" w:hAnsi="Arial" w:cs="Arial"/>
          <w:b/>
          <w:sz w:val="24"/>
          <w:szCs w:val="24"/>
        </w:rPr>
      </w:pPr>
    </w:p>
    <w:p w:rsidR="003341C7" w:rsidRPr="003341C7" w:rsidRDefault="003341C7" w:rsidP="003341C7">
      <w:pPr>
        <w:numPr>
          <w:ilvl w:val="0"/>
          <w:numId w:val="5"/>
        </w:numPr>
        <w:suppressAutoHyphens w:val="0"/>
        <w:spacing w:line="360" w:lineRule="auto"/>
        <w:ind w:firstLine="0"/>
        <w:jc w:val="both"/>
        <w:rPr>
          <w:rFonts w:ascii="Arial" w:hAnsi="Arial" w:cs="Arial"/>
          <w:b/>
          <w:sz w:val="24"/>
          <w:szCs w:val="24"/>
        </w:rPr>
      </w:pPr>
      <w:r w:rsidRPr="003341C7">
        <w:rPr>
          <w:rFonts w:ascii="Arial" w:hAnsi="Arial" w:cs="Arial"/>
          <w:b/>
          <w:sz w:val="24"/>
          <w:szCs w:val="24"/>
        </w:rPr>
        <w:t>Número de declaraciones en las que el declarante ha consignado</w:t>
      </w:r>
      <w:r w:rsidRPr="003341C7">
        <w:rPr>
          <w:rFonts w:ascii="Arial" w:hAnsi="Arial" w:cs="Arial"/>
          <w:sz w:val="24"/>
          <w:szCs w:val="24"/>
        </w:rPr>
        <w:t xml:space="preserve"> importe de mínimo personal incrementado (Art.75.6ª), importe de mínimo familiar correspondiente a un hijo, importe de base imponible  superior a 9.888 €/año: </w:t>
      </w:r>
      <w:r w:rsidRPr="003341C7">
        <w:rPr>
          <w:rFonts w:ascii="Arial" w:hAnsi="Arial" w:cs="Arial"/>
          <w:b/>
          <w:sz w:val="24"/>
          <w:szCs w:val="24"/>
        </w:rPr>
        <w:t>2.835</w:t>
      </w:r>
      <w:r w:rsidRPr="003341C7">
        <w:rPr>
          <w:rFonts w:ascii="Arial" w:hAnsi="Arial" w:cs="Arial"/>
          <w:sz w:val="24"/>
          <w:szCs w:val="24"/>
        </w:rPr>
        <w:t xml:space="preserve"> </w:t>
      </w:r>
      <w:r w:rsidRPr="003341C7">
        <w:rPr>
          <w:rFonts w:ascii="Arial" w:hAnsi="Arial" w:cs="Arial"/>
          <w:b/>
          <w:sz w:val="24"/>
          <w:szCs w:val="24"/>
        </w:rPr>
        <w:t>declaraciones.</w:t>
      </w:r>
    </w:p>
    <w:p w:rsidR="003341C7" w:rsidRPr="003341C7" w:rsidRDefault="003341C7" w:rsidP="003341C7">
      <w:pPr>
        <w:spacing w:line="360" w:lineRule="auto"/>
        <w:jc w:val="both"/>
        <w:rPr>
          <w:rFonts w:ascii="Arial" w:hAnsi="Arial" w:cs="Arial"/>
          <w:b/>
          <w:sz w:val="24"/>
          <w:szCs w:val="24"/>
        </w:rPr>
      </w:pPr>
    </w:p>
    <w:p w:rsidR="003341C7" w:rsidRPr="003341C7" w:rsidRDefault="003341C7" w:rsidP="003341C7">
      <w:pPr>
        <w:numPr>
          <w:ilvl w:val="0"/>
          <w:numId w:val="5"/>
        </w:numPr>
        <w:suppressAutoHyphens w:val="0"/>
        <w:spacing w:line="360" w:lineRule="auto"/>
        <w:ind w:firstLine="0"/>
        <w:jc w:val="both"/>
        <w:rPr>
          <w:rFonts w:ascii="Arial" w:hAnsi="Arial" w:cs="Arial"/>
          <w:b/>
          <w:sz w:val="24"/>
          <w:szCs w:val="24"/>
        </w:rPr>
      </w:pPr>
      <w:r w:rsidRPr="003341C7">
        <w:rPr>
          <w:rFonts w:ascii="Arial" w:hAnsi="Arial" w:cs="Arial"/>
          <w:b/>
          <w:sz w:val="24"/>
          <w:szCs w:val="24"/>
        </w:rPr>
        <w:t>Número de declaraciones en las que el declarante ha consignado</w:t>
      </w:r>
      <w:r w:rsidRPr="003341C7">
        <w:rPr>
          <w:rFonts w:ascii="Arial" w:hAnsi="Arial" w:cs="Arial"/>
          <w:sz w:val="24"/>
          <w:szCs w:val="24"/>
        </w:rPr>
        <w:t xml:space="preserve"> importe de mínimo personal incrementado (Art.75.6ª), importe de mínimo familiar correspondiente a dos hijos, importe de base imponible  inferior a 11.724 €/año: </w:t>
      </w:r>
      <w:r w:rsidRPr="003341C7">
        <w:rPr>
          <w:rFonts w:ascii="Arial" w:hAnsi="Arial" w:cs="Arial"/>
          <w:b/>
          <w:sz w:val="24"/>
          <w:szCs w:val="24"/>
        </w:rPr>
        <w:t>763 declaraciones.</w:t>
      </w:r>
    </w:p>
    <w:p w:rsidR="003341C7" w:rsidRPr="003341C7" w:rsidRDefault="003341C7" w:rsidP="003341C7">
      <w:pPr>
        <w:spacing w:line="360" w:lineRule="auto"/>
        <w:jc w:val="both"/>
        <w:rPr>
          <w:rFonts w:ascii="Arial" w:hAnsi="Arial" w:cs="Arial"/>
          <w:b/>
          <w:sz w:val="24"/>
          <w:szCs w:val="24"/>
        </w:rPr>
      </w:pPr>
      <w:r w:rsidRPr="003341C7">
        <w:rPr>
          <w:rFonts w:ascii="Arial" w:hAnsi="Arial" w:cs="Arial"/>
          <w:sz w:val="24"/>
          <w:szCs w:val="24"/>
        </w:rPr>
        <w:t xml:space="preserve">  </w:t>
      </w:r>
    </w:p>
    <w:p w:rsidR="003341C7" w:rsidRPr="003341C7" w:rsidRDefault="003341C7" w:rsidP="003341C7">
      <w:pPr>
        <w:numPr>
          <w:ilvl w:val="0"/>
          <w:numId w:val="5"/>
        </w:numPr>
        <w:suppressAutoHyphens w:val="0"/>
        <w:spacing w:line="360" w:lineRule="auto"/>
        <w:ind w:firstLine="0"/>
        <w:jc w:val="both"/>
        <w:rPr>
          <w:rFonts w:ascii="Arial" w:hAnsi="Arial" w:cs="Arial"/>
          <w:b/>
          <w:sz w:val="24"/>
          <w:szCs w:val="24"/>
        </w:rPr>
      </w:pPr>
      <w:r w:rsidRPr="003341C7">
        <w:rPr>
          <w:rFonts w:ascii="Arial" w:hAnsi="Arial" w:cs="Arial"/>
          <w:b/>
          <w:sz w:val="24"/>
          <w:szCs w:val="24"/>
        </w:rPr>
        <w:t>Número de declaraciones en las que el declarante ha consignado,</w:t>
      </w:r>
      <w:r w:rsidRPr="003341C7">
        <w:rPr>
          <w:rFonts w:ascii="Arial" w:hAnsi="Arial" w:cs="Arial"/>
          <w:sz w:val="24"/>
          <w:szCs w:val="24"/>
        </w:rPr>
        <w:t xml:space="preserve"> importe de mínimo personal incrementado (Art.75.6ª), importe de mínimo familiar correspondiente a dos hijos, importe de base imponible  superior a 11.724 €/año: </w:t>
      </w:r>
      <w:r w:rsidRPr="003341C7">
        <w:rPr>
          <w:rFonts w:ascii="Arial" w:hAnsi="Arial" w:cs="Arial"/>
          <w:b/>
          <w:sz w:val="24"/>
          <w:szCs w:val="24"/>
        </w:rPr>
        <w:t>1.697 declaraciones.</w:t>
      </w:r>
    </w:p>
    <w:p w:rsidR="003341C7" w:rsidRPr="003341C7" w:rsidRDefault="003341C7" w:rsidP="003341C7">
      <w:pPr>
        <w:spacing w:line="360" w:lineRule="auto"/>
        <w:jc w:val="both"/>
        <w:rPr>
          <w:rFonts w:ascii="Arial" w:hAnsi="Arial" w:cs="Arial"/>
          <w:sz w:val="24"/>
          <w:szCs w:val="24"/>
        </w:rPr>
      </w:pPr>
    </w:p>
    <w:p w:rsidR="003341C7" w:rsidRPr="003341C7" w:rsidRDefault="003341C7" w:rsidP="003341C7">
      <w:pPr>
        <w:spacing w:line="360" w:lineRule="auto"/>
        <w:jc w:val="both"/>
        <w:rPr>
          <w:rFonts w:ascii="Arial" w:hAnsi="Arial" w:cs="Arial"/>
          <w:sz w:val="24"/>
          <w:szCs w:val="24"/>
        </w:rPr>
      </w:pPr>
      <w:r w:rsidRPr="003341C7">
        <w:rPr>
          <w:rFonts w:ascii="Arial" w:hAnsi="Arial" w:cs="Arial"/>
          <w:sz w:val="24"/>
          <w:szCs w:val="24"/>
        </w:rPr>
        <w:t>Conviene precisar que en los datos obtenidos quedan fuera las siguientes familias MONOPARENTALES:</w:t>
      </w:r>
    </w:p>
    <w:p w:rsidR="003341C7" w:rsidRPr="003341C7" w:rsidRDefault="003341C7" w:rsidP="003341C7">
      <w:pPr>
        <w:spacing w:line="360" w:lineRule="auto"/>
        <w:jc w:val="both"/>
        <w:rPr>
          <w:rFonts w:ascii="Arial" w:hAnsi="Arial" w:cs="Arial"/>
          <w:sz w:val="24"/>
          <w:szCs w:val="24"/>
        </w:rPr>
      </w:pPr>
    </w:p>
    <w:p w:rsidR="003341C7" w:rsidRPr="003341C7" w:rsidRDefault="003341C7" w:rsidP="003341C7">
      <w:pPr>
        <w:spacing w:line="360" w:lineRule="auto"/>
        <w:jc w:val="both"/>
        <w:rPr>
          <w:rFonts w:ascii="Arial" w:hAnsi="Arial" w:cs="Arial"/>
          <w:sz w:val="24"/>
          <w:szCs w:val="24"/>
        </w:rPr>
      </w:pPr>
      <w:r w:rsidRPr="003341C7">
        <w:rPr>
          <w:rFonts w:ascii="Arial" w:hAnsi="Arial" w:cs="Arial"/>
          <w:sz w:val="24"/>
          <w:szCs w:val="24"/>
        </w:rPr>
        <w:t xml:space="preserve">1.- Unidades familiares del artículo 71.1. c). (ejemplo: hijo de 17 años con rentas), que hayan optado por la declaración separada, y entonces no tienen el mínimo personal incrementado. </w:t>
      </w:r>
    </w:p>
    <w:p w:rsidR="003341C7" w:rsidRPr="003341C7" w:rsidRDefault="003341C7" w:rsidP="003341C7">
      <w:pPr>
        <w:spacing w:line="360" w:lineRule="auto"/>
        <w:jc w:val="both"/>
        <w:rPr>
          <w:rFonts w:ascii="Arial" w:hAnsi="Arial" w:cs="Arial"/>
          <w:sz w:val="24"/>
          <w:szCs w:val="24"/>
        </w:rPr>
      </w:pPr>
    </w:p>
    <w:p w:rsidR="003341C7" w:rsidRPr="003341C7" w:rsidRDefault="003341C7" w:rsidP="003341C7">
      <w:pPr>
        <w:spacing w:line="360" w:lineRule="auto"/>
        <w:jc w:val="both"/>
        <w:rPr>
          <w:rFonts w:ascii="Arial" w:hAnsi="Arial" w:cs="Arial"/>
          <w:sz w:val="24"/>
          <w:szCs w:val="24"/>
        </w:rPr>
      </w:pPr>
      <w:r w:rsidRPr="003341C7">
        <w:rPr>
          <w:rFonts w:ascii="Arial" w:hAnsi="Arial" w:cs="Arial"/>
          <w:sz w:val="24"/>
          <w:szCs w:val="24"/>
        </w:rPr>
        <w:lastRenderedPageBreak/>
        <w:t>2.- Que no sean unidad familiar tributaria (porque el hijo sea mayor de 18 años).</w:t>
      </w:r>
    </w:p>
    <w:p w:rsidR="003341C7" w:rsidRPr="003341C7" w:rsidRDefault="003341C7" w:rsidP="003341C7">
      <w:pPr>
        <w:jc w:val="both"/>
        <w:rPr>
          <w:rFonts w:ascii="Arial" w:hAnsi="Arial" w:cs="Arial"/>
          <w:sz w:val="24"/>
          <w:szCs w:val="24"/>
        </w:rPr>
      </w:pPr>
    </w:p>
    <w:p w:rsidR="003341C7" w:rsidRPr="003341C7" w:rsidRDefault="003341C7" w:rsidP="003341C7">
      <w:pPr>
        <w:spacing w:line="360" w:lineRule="auto"/>
        <w:jc w:val="both"/>
        <w:rPr>
          <w:rFonts w:ascii="Arial" w:hAnsi="Arial" w:cs="Arial"/>
          <w:bCs/>
          <w:sz w:val="24"/>
          <w:szCs w:val="24"/>
        </w:rPr>
      </w:pPr>
      <w:r w:rsidRPr="003341C7">
        <w:rPr>
          <w:rFonts w:ascii="Arial" w:hAnsi="Arial" w:cs="Arial"/>
          <w:bCs/>
          <w:sz w:val="24"/>
          <w:szCs w:val="24"/>
        </w:rPr>
        <w:t>Es cuan</w:t>
      </w:r>
      <w:r w:rsidR="00794F40">
        <w:rPr>
          <w:rFonts w:ascii="Arial" w:hAnsi="Arial" w:cs="Arial"/>
          <w:bCs/>
          <w:sz w:val="24"/>
          <w:szCs w:val="24"/>
        </w:rPr>
        <w:t xml:space="preserve">to tengo el honor de informar </w:t>
      </w:r>
      <w:r w:rsidRPr="003341C7">
        <w:rPr>
          <w:rFonts w:ascii="Arial" w:hAnsi="Arial" w:cs="Arial"/>
          <w:bCs/>
          <w:sz w:val="24"/>
          <w:szCs w:val="24"/>
        </w:rPr>
        <w:t>en cumplimiento de lo dispuesto en el artículo 194 del Reglamento del Parlamento de Navarra.</w:t>
      </w:r>
    </w:p>
    <w:p w:rsidR="003341C7" w:rsidRPr="003341C7" w:rsidRDefault="003341C7" w:rsidP="003341C7">
      <w:pPr>
        <w:spacing w:line="360" w:lineRule="auto"/>
        <w:rPr>
          <w:rFonts w:ascii="Arial" w:hAnsi="Arial" w:cs="Arial"/>
          <w:sz w:val="24"/>
          <w:szCs w:val="24"/>
        </w:rPr>
      </w:pPr>
    </w:p>
    <w:p w:rsidR="003341C7" w:rsidRPr="003341C7" w:rsidRDefault="003341C7" w:rsidP="003341C7">
      <w:pPr>
        <w:rPr>
          <w:rFonts w:ascii="Arial" w:hAnsi="Arial" w:cs="Arial"/>
          <w:sz w:val="24"/>
          <w:szCs w:val="24"/>
        </w:rPr>
      </w:pPr>
      <w:r w:rsidRPr="003341C7">
        <w:rPr>
          <w:rFonts w:ascii="Arial" w:hAnsi="Arial" w:cs="Arial"/>
          <w:sz w:val="24"/>
          <w:szCs w:val="24"/>
        </w:rPr>
        <w:t>Pamplona, 13 de febrero de 2019</w:t>
      </w:r>
    </w:p>
    <w:p w:rsidR="003341C7" w:rsidRPr="003341C7" w:rsidRDefault="003341C7" w:rsidP="003341C7">
      <w:pPr>
        <w:spacing w:line="360" w:lineRule="auto"/>
        <w:jc w:val="both"/>
        <w:rPr>
          <w:rFonts w:ascii="Arial" w:hAnsi="Arial"/>
          <w:sz w:val="24"/>
          <w:szCs w:val="24"/>
        </w:rPr>
      </w:pPr>
    </w:p>
    <w:p w:rsidR="003341C7" w:rsidRPr="003341C7" w:rsidRDefault="003341C7" w:rsidP="003341C7">
      <w:pPr>
        <w:spacing w:before="240" w:line="360" w:lineRule="auto"/>
        <w:jc w:val="center"/>
        <w:rPr>
          <w:rFonts w:ascii="Arial" w:hAnsi="Arial" w:cs="Arial"/>
          <w:bCs/>
          <w:sz w:val="24"/>
          <w:szCs w:val="24"/>
        </w:rPr>
      </w:pPr>
      <w:r w:rsidRPr="003341C7">
        <w:rPr>
          <w:rFonts w:ascii="Arial" w:hAnsi="Arial" w:cs="Arial"/>
          <w:bCs/>
          <w:sz w:val="24"/>
          <w:szCs w:val="24"/>
        </w:rPr>
        <w:t>El Consejero de Hacienda y Política Financiera</w:t>
      </w:r>
      <w:r w:rsidR="00794F40">
        <w:rPr>
          <w:rFonts w:ascii="Arial" w:hAnsi="Arial" w:cs="Arial"/>
          <w:bCs/>
          <w:sz w:val="24"/>
          <w:szCs w:val="24"/>
        </w:rPr>
        <w:t xml:space="preserve">: </w:t>
      </w:r>
      <w:r w:rsidRPr="003341C7">
        <w:rPr>
          <w:rFonts w:ascii="Arial" w:hAnsi="Arial" w:cs="Arial"/>
          <w:bCs/>
          <w:sz w:val="24"/>
          <w:szCs w:val="24"/>
        </w:rPr>
        <w:t xml:space="preserve">Mikel </w:t>
      </w:r>
      <w:proofErr w:type="spellStart"/>
      <w:r w:rsidRPr="003341C7">
        <w:rPr>
          <w:rFonts w:ascii="Arial" w:hAnsi="Arial" w:cs="Arial"/>
          <w:bCs/>
          <w:sz w:val="24"/>
          <w:szCs w:val="24"/>
        </w:rPr>
        <w:t>Aranburu</w:t>
      </w:r>
      <w:proofErr w:type="spellEnd"/>
      <w:r w:rsidRPr="003341C7">
        <w:rPr>
          <w:rFonts w:ascii="Arial" w:hAnsi="Arial" w:cs="Arial"/>
          <w:bCs/>
          <w:sz w:val="24"/>
          <w:szCs w:val="24"/>
        </w:rPr>
        <w:t xml:space="preserve"> </w:t>
      </w:r>
      <w:proofErr w:type="spellStart"/>
      <w:r w:rsidRPr="003341C7">
        <w:rPr>
          <w:rFonts w:ascii="Arial" w:hAnsi="Arial" w:cs="Arial"/>
          <w:bCs/>
          <w:sz w:val="24"/>
          <w:szCs w:val="24"/>
        </w:rPr>
        <w:t>Urtasun</w:t>
      </w:r>
      <w:proofErr w:type="spellEnd"/>
    </w:p>
    <w:sectPr w:rsidR="003341C7" w:rsidRPr="003341C7" w:rsidSect="00794F40">
      <w:headerReference w:type="default" r:id="rId8"/>
      <w:pgSz w:w="11906" w:h="16838"/>
      <w:pgMar w:top="1843"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1DF" w:rsidRDefault="005451DF">
      <w:r>
        <w:separator/>
      </w:r>
    </w:p>
  </w:endnote>
  <w:endnote w:type="continuationSeparator" w:id="0">
    <w:p w:rsidR="005451DF" w:rsidRDefault="0054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1DF" w:rsidRDefault="005451DF">
      <w:r>
        <w:separator/>
      </w:r>
    </w:p>
  </w:footnote>
  <w:footnote w:type="continuationSeparator" w:id="0">
    <w:p w:rsidR="005451DF" w:rsidRDefault="00545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0B" w:rsidRDefault="007B530B">
    <w:pPr>
      <w:pStyle w:val="Encabezado"/>
    </w:pPr>
  </w:p>
  <w:p w:rsidR="00CA1DC1" w:rsidRDefault="00CA1D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F79C2"/>
    <w:multiLevelType w:val="hybridMultilevel"/>
    <w:tmpl w:val="D6D4FA4A"/>
    <w:lvl w:ilvl="0" w:tplc="E2CE7636">
      <w:start w:val="1"/>
      <w:numFmt w:val="decimal"/>
      <w:lvlText w:val="%1."/>
      <w:lvlJc w:val="left"/>
      <w:pPr>
        <w:tabs>
          <w:tab w:val="num" w:pos="1068"/>
        </w:tabs>
        <w:ind w:left="1068" w:hanging="360"/>
      </w:pPr>
      <w:rPr>
        <w:rFonts w:ascii="Arial" w:hAnsi="Arial" w:cs="Times New Roman" w:hint="default"/>
        <w:b/>
        <w:i w:val="0"/>
        <w:sz w:val="22"/>
      </w:rPr>
    </w:lvl>
    <w:lvl w:ilvl="1" w:tplc="0C0A0019">
      <w:start w:val="1"/>
      <w:numFmt w:val="lowerLetter"/>
      <w:lvlText w:val="%2."/>
      <w:lvlJc w:val="left"/>
      <w:pPr>
        <w:tabs>
          <w:tab w:val="num" w:pos="708"/>
        </w:tabs>
        <w:ind w:left="708" w:hanging="360"/>
      </w:pPr>
    </w:lvl>
    <w:lvl w:ilvl="2" w:tplc="0C0A001B">
      <w:start w:val="1"/>
      <w:numFmt w:val="lowerRoman"/>
      <w:lvlText w:val="%3."/>
      <w:lvlJc w:val="right"/>
      <w:pPr>
        <w:tabs>
          <w:tab w:val="num" w:pos="1428"/>
        </w:tabs>
        <w:ind w:left="1428" w:hanging="180"/>
      </w:pPr>
    </w:lvl>
    <w:lvl w:ilvl="3" w:tplc="0C0A000F">
      <w:start w:val="1"/>
      <w:numFmt w:val="decimal"/>
      <w:lvlText w:val="%4."/>
      <w:lvlJc w:val="left"/>
      <w:pPr>
        <w:tabs>
          <w:tab w:val="num" w:pos="2148"/>
        </w:tabs>
        <w:ind w:left="2148" w:hanging="360"/>
      </w:pPr>
    </w:lvl>
    <w:lvl w:ilvl="4" w:tplc="0C0A0019">
      <w:start w:val="1"/>
      <w:numFmt w:val="lowerLetter"/>
      <w:lvlText w:val="%5."/>
      <w:lvlJc w:val="left"/>
      <w:pPr>
        <w:tabs>
          <w:tab w:val="num" w:pos="2868"/>
        </w:tabs>
        <w:ind w:left="2868" w:hanging="360"/>
      </w:pPr>
    </w:lvl>
    <w:lvl w:ilvl="5" w:tplc="0C0A001B">
      <w:start w:val="1"/>
      <w:numFmt w:val="lowerRoman"/>
      <w:lvlText w:val="%6."/>
      <w:lvlJc w:val="right"/>
      <w:pPr>
        <w:tabs>
          <w:tab w:val="num" w:pos="3588"/>
        </w:tabs>
        <w:ind w:left="3588" w:hanging="180"/>
      </w:pPr>
    </w:lvl>
    <w:lvl w:ilvl="6" w:tplc="0C0A000F">
      <w:start w:val="1"/>
      <w:numFmt w:val="decimal"/>
      <w:lvlText w:val="%7."/>
      <w:lvlJc w:val="left"/>
      <w:pPr>
        <w:tabs>
          <w:tab w:val="num" w:pos="4308"/>
        </w:tabs>
        <w:ind w:left="4308" w:hanging="360"/>
      </w:pPr>
    </w:lvl>
    <w:lvl w:ilvl="7" w:tplc="0C0A0019">
      <w:start w:val="1"/>
      <w:numFmt w:val="lowerLetter"/>
      <w:lvlText w:val="%8."/>
      <w:lvlJc w:val="left"/>
      <w:pPr>
        <w:tabs>
          <w:tab w:val="num" w:pos="5028"/>
        </w:tabs>
        <w:ind w:left="5028" w:hanging="360"/>
      </w:pPr>
    </w:lvl>
    <w:lvl w:ilvl="8" w:tplc="0C0A001B">
      <w:start w:val="1"/>
      <w:numFmt w:val="lowerRoman"/>
      <w:lvlText w:val="%9."/>
      <w:lvlJc w:val="right"/>
      <w:pPr>
        <w:tabs>
          <w:tab w:val="num" w:pos="5748"/>
        </w:tabs>
        <w:ind w:left="5748" w:hanging="180"/>
      </w:pPr>
    </w:lvl>
  </w:abstractNum>
  <w:abstractNum w:abstractNumId="1">
    <w:nsid w:val="6230253F"/>
    <w:multiLevelType w:val="hybridMultilevel"/>
    <w:tmpl w:val="0A50EC9A"/>
    <w:lvl w:ilvl="0" w:tplc="8744AC06">
      <w:numFmt w:val="bullet"/>
      <w:lvlText w:val="-"/>
      <w:lvlJc w:val="left"/>
      <w:pPr>
        <w:ind w:left="1800" w:hanging="360"/>
      </w:pPr>
      <w:rPr>
        <w:rFonts w:ascii="Arial" w:eastAsia="Calibri"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nsid w:val="6C2C1BF7"/>
    <w:multiLevelType w:val="hybridMultilevel"/>
    <w:tmpl w:val="D13A39FA"/>
    <w:lvl w:ilvl="0" w:tplc="F62A296C">
      <w:start w:val="1"/>
      <w:numFmt w:val="bullet"/>
      <w:lvlText w:val="-"/>
      <w:lvlJc w:val="left"/>
      <w:pPr>
        <w:ind w:left="360" w:hanging="360"/>
      </w:pPr>
      <w:rPr>
        <w:rFonts w:ascii="Cambria" w:hAnsi="Cambria"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7D811DCB"/>
    <w:multiLevelType w:val="hybridMultilevel"/>
    <w:tmpl w:val="29E22B82"/>
    <w:lvl w:ilvl="0" w:tplc="6F86F6D0">
      <w:start w:val="1"/>
      <w:numFmt w:val="bullet"/>
      <w:lvlText w:val="-"/>
      <w:lvlJc w:val="left"/>
      <w:pPr>
        <w:tabs>
          <w:tab w:val="num" w:pos="1980"/>
        </w:tabs>
        <w:ind w:left="1980" w:hanging="360"/>
      </w:pPr>
      <w:rPr>
        <w:rFonts w:ascii="Arial" w:hAnsi="Arial" w:hint="default"/>
        <w:color w:val="auto"/>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DC951DA"/>
    <w:multiLevelType w:val="hybridMultilevel"/>
    <w:tmpl w:val="C568B9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C1"/>
    <w:rsid w:val="00001A2B"/>
    <w:rsid w:val="00013CF9"/>
    <w:rsid w:val="000253E4"/>
    <w:rsid w:val="001222D7"/>
    <w:rsid w:val="001702F9"/>
    <w:rsid w:val="001B5098"/>
    <w:rsid w:val="001E194B"/>
    <w:rsid w:val="00241972"/>
    <w:rsid w:val="00251869"/>
    <w:rsid w:val="003341C7"/>
    <w:rsid w:val="00377524"/>
    <w:rsid w:val="003E6743"/>
    <w:rsid w:val="005451DF"/>
    <w:rsid w:val="00600254"/>
    <w:rsid w:val="00604FA9"/>
    <w:rsid w:val="00612A1F"/>
    <w:rsid w:val="00664DEC"/>
    <w:rsid w:val="006A679E"/>
    <w:rsid w:val="00702080"/>
    <w:rsid w:val="00735733"/>
    <w:rsid w:val="00756A3F"/>
    <w:rsid w:val="00794F40"/>
    <w:rsid w:val="007B530B"/>
    <w:rsid w:val="007C0F3F"/>
    <w:rsid w:val="0080444B"/>
    <w:rsid w:val="0085208F"/>
    <w:rsid w:val="008F0F62"/>
    <w:rsid w:val="009F34FF"/>
    <w:rsid w:val="00A440BD"/>
    <w:rsid w:val="00A51184"/>
    <w:rsid w:val="00A70FFA"/>
    <w:rsid w:val="00A745B2"/>
    <w:rsid w:val="00AA7769"/>
    <w:rsid w:val="00AA7DEF"/>
    <w:rsid w:val="00B839ED"/>
    <w:rsid w:val="00BE1CD8"/>
    <w:rsid w:val="00C313D0"/>
    <w:rsid w:val="00CA1DC1"/>
    <w:rsid w:val="00D51064"/>
    <w:rsid w:val="00ED0D46"/>
    <w:rsid w:val="00F314AB"/>
    <w:rsid w:val="00FB1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769"/>
    <w:pPr>
      <w:suppressAutoHyphens/>
    </w:pPr>
    <w:rPr>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1DC1"/>
    <w:pPr>
      <w:tabs>
        <w:tab w:val="center" w:pos="4252"/>
        <w:tab w:val="right" w:pos="8504"/>
      </w:tabs>
    </w:pPr>
  </w:style>
  <w:style w:type="paragraph" w:styleId="Piedepgina">
    <w:name w:val="footer"/>
    <w:basedOn w:val="Normal"/>
    <w:rsid w:val="00CA1DC1"/>
    <w:pPr>
      <w:tabs>
        <w:tab w:val="center" w:pos="4252"/>
        <w:tab w:val="right" w:pos="8504"/>
      </w:tabs>
    </w:pPr>
  </w:style>
  <w:style w:type="paragraph" w:customStyle="1" w:styleId="Default">
    <w:name w:val="Default"/>
    <w:rsid w:val="00600254"/>
    <w:pPr>
      <w:autoSpaceDE w:val="0"/>
      <w:autoSpaceDN w:val="0"/>
      <w:adjustRightInd w:val="0"/>
    </w:pPr>
    <w:rPr>
      <w:rFonts w:ascii="EUAlbertina" w:hAnsi="EUAlbertina" w:cs="EUAlbertina"/>
      <w:color w:val="000000"/>
      <w:sz w:val="24"/>
      <w:szCs w:val="24"/>
    </w:rPr>
  </w:style>
  <w:style w:type="paragraph" w:styleId="Textodeglobo">
    <w:name w:val="Balloon Text"/>
    <w:basedOn w:val="Normal"/>
    <w:link w:val="TextodegloboCar"/>
    <w:rsid w:val="00612A1F"/>
    <w:rPr>
      <w:rFonts w:ascii="Tahoma" w:hAnsi="Tahoma" w:cs="Tahoma"/>
      <w:sz w:val="16"/>
      <w:szCs w:val="16"/>
    </w:rPr>
  </w:style>
  <w:style w:type="character" w:customStyle="1" w:styleId="TextodegloboCar">
    <w:name w:val="Texto de globo Car"/>
    <w:link w:val="Textodeglobo"/>
    <w:rsid w:val="00612A1F"/>
    <w:rPr>
      <w:rFonts w:ascii="Tahoma" w:hAnsi="Tahoma" w:cs="Tahoma"/>
      <w:sz w:val="16"/>
      <w:szCs w:val="16"/>
      <w:lang w:val="es-ES_tradnl" w:eastAsia="ar-SA"/>
    </w:rPr>
  </w:style>
  <w:style w:type="character" w:styleId="Hipervnculo">
    <w:name w:val="Hyperlink"/>
    <w:rsid w:val="00C313D0"/>
    <w:rPr>
      <w:color w:val="0000FF"/>
      <w:u w:val="single"/>
    </w:rPr>
  </w:style>
  <w:style w:type="paragraph" w:styleId="Prrafodelista">
    <w:name w:val="List Paragraph"/>
    <w:basedOn w:val="Normal"/>
    <w:uiPriority w:val="34"/>
    <w:qFormat/>
    <w:rsid w:val="00C313D0"/>
    <w:pPr>
      <w:suppressAutoHyphens w:val="0"/>
      <w:ind w:left="720"/>
      <w:contextualSpacing/>
    </w:pPr>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769"/>
    <w:pPr>
      <w:suppressAutoHyphens/>
    </w:pPr>
    <w:rPr>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1DC1"/>
    <w:pPr>
      <w:tabs>
        <w:tab w:val="center" w:pos="4252"/>
        <w:tab w:val="right" w:pos="8504"/>
      </w:tabs>
    </w:pPr>
  </w:style>
  <w:style w:type="paragraph" w:styleId="Piedepgina">
    <w:name w:val="footer"/>
    <w:basedOn w:val="Normal"/>
    <w:rsid w:val="00CA1DC1"/>
    <w:pPr>
      <w:tabs>
        <w:tab w:val="center" w:pos="4252"/>
        <w:tab w:val="right" w:pos="8504"/>
      </w:tabs>
    </w:pPr>
  </w:style>
  <w:style w:type="paragraph" w:customStyle="1" w:styleId="Default">
    <w:name w:val="Default"/>
    <w:rsid w:val="00600254"/>
    <w:pPr>
      <w:autoSpaceDE w:val="0"/>
      <w:autoSpaceDN w:val="0"/>
      <w:adjustRightInd w:val="0"/>
    </w:pPr>
    <w:rPr>
      <w:rFonts w:ascii="EUAlbertina" w:hAnsi="EUAlbertina" w:cs="EUAlbertina"/>
      <w:color w:val="000000"/>
      <w:sz w:val="24"/>
      <w:szCs w:val="24"/>
    </w:rPr>
  </w:style>
  <w:style w:type="paragraph" w:styleId="Textodeglobo">
    <w:name w:val="Balloon Text"/>
    <w:basedOn w:val="Normal"/>
    <w:link w:val="TextodegloboCar"/>
    <w:rsid w:val="00612A1F"/>
    <w:rPr>
      <w:rFonts w:ascii="Tahoma" w:hAnsi="Tahoma" w:cs="Tahoma"/>
      <w:sz w:val="16"/>
      <w:szCs w:val="16"/>
    </w:rPr>
  </w:style>
  <w:style w:type="character" w:customStyle="1" w:styleId="TextodegloboCar">
    <w:name w:val="Texto de globo Car"/>
    <w:link w:val="Textodeglobo"/>
    <w:rsid w:val="00612A1F"/>
    <w:rPr>
      <w:rFonts w:ascii="Tahoma" w:hAnsi="Tahoma" w:cs="Tahoma"/>
      <w:sz w:val="16"/>
      <w:szCs w:val="16"/>
      <w:lang w:val="es-ES_tradnl" w:eastAsia="ar-SA"/>
    </w:rPr>
  </w:style>
  <w:style w:type="character" w:styleId="Hipervnculo">
    <w:name w:val="Hyperlink"/>
    <w:rsid w:val="00C313D0"/>
    <w:rPr>
      <w:color w:val="0000FF"/>
      <w:u w:val="single"/>
    </w:rPr>
  </w:style>
  <w:style w:type="paragraph" w:styleId="Prrafodelista">
    <w:name w:val="List Paragraph"/>
    <w:basedOn w:val="Normal"/>
    <w:uiPriority w:val="34"/>
    <w:qFormat/>
    <w:rsid w:val="00C313D0"/>
    <w:pPr>
      <w:suppressAutoHyphens w:val="0"/>
      <w:ind w:left="720"/>
      <w:contextualSpacing/>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4360">
      <w:bodyDiv w:val="1"/>
      <w:marLeft w:val="0"/>
      <w:marRight w:val="0"/>
      <w:marTop w:val="0"/>
      <w:marBottom w:val="0"/>
      <w:divBdr>
        <w:top w:val="none" w:sz="0" w:space="0" w:color="auto"/>
        <w:left w:val="none" w:sz="0" w:space="0" w:color="auto"/>
        <w:bottom w:val="none" w:sz="0" w:space="0" w:color="auto"/>
        <w:right w:val="none" w:sz="0" w:space="0" w:color="auto"/>
      </w:divBdr>
    </w:div>
    <w:div w:id="550577981">
      <w:bodyDiv w:val="1"/>
      <w:marLeft w:val="0"/>
      <w:marRight w:val="0"/>
      <w:marTop w:val="0"/>
      <w:marBottom w:val="0"/>
      <w:divBdr>
        <w:top w:val="none" w:sz="0" w:space="0" w:color="auto"/>
        <w:left w:val="none" w:sz="0" w:space="0" w:color="auto"/>
        <w:bottom w:val="none" w:sz="0" w:space="0" w:color="auto"/>
        <w:right w:val="none" w:sz="0" w:space="0" w:color="auto"/>
      </w:divBdr>
    </w:div>
    <w:div w:id="1092819834">
      <w:bodyDiv w:val="1"/>
      <w:marLeft w:val="0"/>
      <w:marRight w:val="0"/>
      <w:marTop w:val="0"/>
      <w:marBottom w:val="0"/>
      <w:divBdr>
        <w:top w:val="none" w:sz="0" w:space="0" w:color="auto"/>
        <w:left w:val="none" w:sz="0" w:space="0" w:color="auto"/>
        <w:bottom w:val="none" w:sz="0" w:space="0" w:color="auto"/>
        <w:right w:val="none" w:sz="0" w:space="0" w:color="auto"/>
      </w:divBdr>
    </w:div>
    <w:div w:id="1472091617">
      <w:bodyDiv w:val="1"/>
      <w:marLeft w:val="0"/>
      <w:marRight w:val="0"/>
      <w:marTop w:val="0"/>
      <w:marBottom w:val="0"/>
      <w:divBdr>
        <w:top w:val="none" w:sz="0" w:space="0" w:color="auto"/>
        <w:left w:val="none" w:sz="0" w:space="0" w:color="auto"/>
        <w:bottom w:val="none" w:sz="0" w:space="0" w:color="auto"/>
        <w:right w:val="none" w:sz="0" w:space="0" w:color="auto"/>
      </w:divBdr>
    </w:div>
    <w:div w:id="1980378553">
      <w:bodyDiv w:val="1"/>
      <w:marLeft w:val="0"/>
      <w:marRight w:val="0"/>
      <w:marTop w:val="0"/>
      <w:marBottom w:val="0"/>
      <w:divBdr>
        <w:top w:val="none" w:sz="0" w:space="0" w:color="auto"/>
        <w:left w:val="none" w:sz="0" w:space="0" w:color="auto"/>
        <w:bottom w:val="none" w:sz="0" w:space="0" w:color="auto"/>
        <w:right w:val="none" w:sz="0" w:space="0" w:color="auto"/>
      </w:divBdr>
    </w:div>
    <w:div w:id="21076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813</Words>
  <Characters>4457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d701983</dc:creator>
  <cp:lastModifiedBy>Aranaz, Carlota</cp:lastModifiedBy>
  <cp:revision>5</cp:revision>
  <cp:lastPrinted>2018-03-21T09:45:00Z</cp:lastPrinted>
  <dcterms:created xsi:type="dcterms:W3CDTF">2019-02-20T14:22:00Z</dcterms:created>
  <dcterms:modified xsi:type="dcterms:W3CDTF">2019-04-15T11:35:00Z</dcterms:modified>
</cp:coreProperties>
</file>