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nuevo acuerdo marco para la gestión de plazas residenciales, formulada por la Ilma. Sra. D.ª Marta Álvarez Alonso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va a ocurrir con las personas que ocupan una plaza concertada en las residencias que se han quedado fuera del Acuerdo Marco? ¿Qué planificación va a realizar o ha realizado el Departamento de Derechos Sociales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¿A cuántas personas va a afectar esta situación?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Para aquellas a las que se les vaya a ofrecer una Prestación Vinculada al Servicio, ¿se va a garantizar que no les salga más caro que estar en una plaza concertada? ¿Cómo? ¿Se va a hacer alguna modificación normativa? ¿En qué plazos?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En el caso de que se haga así, ¿valora el Departamento que puede haber vulneración de la igualdad para las personas que están a la espera de plaza concertada? ¿Cómo prevé solucionarlo?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¿Qué presupuesto extraordinario va a necesitar, en su caso, el Departamento para hacer esto? ¿De qué partidas lo va a financiar?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Para aquellas personas que decidan trasladarse a otra residencia ¿qué planificación maneja el Departamento sobre la forma de llevarlo a cabo? ¿Cuál será el coste de estas actuaciones? ¿De qué partidas se va a financiar?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