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los criterios y pasos a seguir para garantizar el cumplimiento del derecho de las familias de la zona no vascófona a matricular a sus hijas e hijos en el modelo D, formulada por la Ilma. Sra. D.ª Miren Aranoa Astigarraga.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16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Miren Aranoa Astigarraga, Parlamentaria adscrita al grupo parlamentario de EH Bildu Nafarroa, al amparo de lo establecido en el Reglamento de la Cámara, presenta la siguiente pregunta oral para que sea respondida en el Pleno por el Consejero de Educación del Gobierno de Navarra, don Carlos Gimeno Gurpegui.</w:t>
      </w:r>
    </w:p>
    <w:p>
      <w:pPr>
        <w:pStyle w:val="0"/>
        <w:suppressAutoHyphens w:val="false"/>
        <w:rPr>
          <w:rStyle w:val="1"/>
        </w:rPr>
      </w:pPr>
      <w:r>
        <w:rPr>
          <w:rStyle w:val="1"/>
        </w:rPr>
        <w:t xml:space="preserve">¿Cuáles van a ser los criterios y los pasos a seguir para garantizar el cumplimiento del derecho de las familias de la zona no vascófona a matricular a sus hijas e hijos en el modelo D, derecho recogido en la modificación de la Ley del Vascuence de 2015?</w:t>
      </w:r>
    </w:p>
    <w:p>
      <w:pPr>
        <w:pStyle w:val="0"/>
        <w:suppressAutoHyphens w:val="false"/>
        <w:rPr>
          <w:rStyle w:val="1"/>
        </w:rPr>
      </w:pPr>
      <w:r>
        <w:rPr>
          <w:rStyle w:val="1"/>
        </w:rPr>
        <w:t xml:space="preserve">Pamplona, 10 de septiembre de 2019</w:t>
      </w:r>
    </w:p>
    <w:p>
      <w:pPr>
        <w:pStyle w:val="0"/>
        <w:suppressAutoHyphens w:val="false"/>
        <w:rPr>
          <w:rStyle w:val="1"/>
        </w:rPr>
      </w:pPr>
      <w:r>
        <w:rPr>
          <w:rStyle w:val="1"/>
        </w:rPr>
        <w:t xml:space="preserve">La Parlamentaria Foral: Miren Aranoa Astigarraga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