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manera en la que va a afectar socialmente el Brexit a los navarros y navarras residentes en el Reino Unido,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del Grupo Parlamentario Geroa Bai, al amparo de lo dispuesto en el Reglamento de esta Cámara, presenta la siguiente pregunta oral con el fin de que sea respondida en Pleno por la Consejera de Relaciones Ciudadanas.</w:t>
      </w:r>
    </w:p>
    <w:p>
      <w:pPr>
        <w:pStyle w:val="0"/>
        <w:suppressAutoHyphens w:val="false"/>
        <w:rPr>
          <w:rStyle w:val="1"/>
        </w:rPr>
      </w:pPr>
      <w:r>
        <w:rPr>
          <w:rStyle w:val="1"/>
        </w:rPr>
        <w:t xml:space="preserve">Sin duda alguna, el “Brexit” está en estos momentos en la agenda de todos los gobiernos del mundo. Es una de las consecuencias de un mundo cada vez más globalizado, por lo que su afección va más allá de los países miembros de la Unión Europea.</w:t>
      </w:r>
    </w:p>
    <w:p>
      <w:pPr>
        <w:pStyle w:val="0"/>
        <w:suppressAutoHyphens w:val="false"/>
        <w:rPr>
          <w:rStyle w:val="1"/>
        </w:rPr>
      </w:pPr>
      <w:r>
        <w:rPr>
          <w:rStyle w:val="1"/>
        </w:rPr>
        <w:t xml:space="preserve">Lógicamente afecta a Navarra, y así ha quedado patente en algunas de las comparecencias que los consejeros del Gobierno de Navarra han ido realizando en las correspondientes comisiones del Parlamento.</w:t>
      </w:r>
    </w:p>
    <w:p>
      <w:pPr>
        <w:pStyle w:val="0"/>
        <w:suppressAutoHyphens w:val="false"/>
        <w:rPr>
          <w:rStyle w:val="1"/>
        </w:rPr>
      </w:pPr>
      <w:r>
        <w:rPr>
          <w:rStyle w:val="1"/>
        </w:rPr>
        <w:t xml:space="preserve">Se materialice finalmente de manera brusca, como pretende el actual primer ministro Boris Johnson, o de forma acordada, el “Brexit” tiene diversas aristas, no solo la económica, sino también la social, con múltiples posibles afecciones desde diferentes vertientes.</w:t>
      </w:r>
    </w:p>
    <w:p>
      <w:pPr>
        <w:pStyle w:val="0"/>
        <w:suppressAutoHyphens w:val="false"/>
        <w:rPr>
          <w:rStyle w:val="1"/>
        </w:rPr>
      </w:pPr>
      <w:r>
        <w:rPr>
          <w:rStyle w:val="1"/>
        </w:rPr>
        <w:t xml:space="preserve">Es por ello por lo que queremos preguntar a la Consejera de Relaciones Ciudadanas:</w:t>
      </w:r>
    </w:p>
    <w:p>
      <w:pPr>
        <w:pStyle w:val="0"/>
        <w:suppressAutoHyphens w:val="false"/>
        <w:rPr>
          <w:rStyle w:val="1"/>
        </w:rPr>
      </w:pPr>
      <w:r>
        <w:rPr>
          <w:rStyle w:val="1"/>
        </w:rPr>
        <w:t xml:space="preserve">¿De qué manera va afectar socialmente el “Brexit” a los 1.500 ciudadanos navarros y navarras residentes en el Reino Unido en ámbitos como el educativo, laboral, de derechos y obligaciones... Al mismo tiempo, ¿qué medidas se están tomando a la inversa para paliar esa afección sobre la ciudadanía británica que vive en nuestra comunidad?</w:t>
      </w:r>
    </w:p>
    <w:p>
      <w:pPr>
        <w:pStyle w:val="0"/>
        <w:suppressAutoHyphens w:val="false"/>
        <w:rPr>
          <w:rStyle w:val="1"/>
        </w:rPr>
      </w:pPr>
      <w:r>
        <w:rPr>
          <w:rStyle w:val="1"/>
        </w:rPr>
        <w:t xml:space="preserve">Pamplona-lruña a 27 de septiembre de 2019</w:t>
      </w:r>
    </w:p>
    <w:p>
      <w:pPr>
        <w:pStyle w:val="0"/>
        <w:suppressAutoHyphens w:val="false"/>
        <w:rPr>
          <w:rStyle w:val="1"/>
        </w:rPr>
      </w:pPr>
      <w:r>
        <w:rPr>
          <w:rStyle w:val="1"/>
        </w:rPr>
        <w:t xml:space="preserve">El Parlamentario Foral: Mikel Asiáin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