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Nafarroako administrazio publikoetan, beren erakunde publikoetan eta menpeko dituzten zuzenbide publikoko entitateetan euskararen erabilera arautzen duen azaroaren 15eko 103/2017 Foru Dekretuaren aurka jarritako errekurtsoa dela-eta Nafarroako Justizia Auzitegi Nagusiko Administrazioarekiko Auzien Salak emandako epaiari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foru parlamentari Marisa de Simón Caballerok, Legebiltzarreko Erregelamenduan ezarritakoaren babesean, honako galdera hau egin du, Nafarroako Gobernuak hurrengo kontroleko Osoko Bilkuran ahoz erantzun dezan:</w:t>
      </w:r>
    </w:p>
    <w:p>
      <w:pPr>
        <w:pStyle w:val="0"/>
        <w:suppressAutoHyphens w:val="false"/>
        <w:rPr>
          <w:rStyle w:val="1"/>
        </w:rPr>
      </w:pPr>
      <w:r>
        <w:rPr>
          <w:rStyle w:val="1"/>
        </w:rPr>
        <w:t xml:space="preserve">Nafarroako Justizia Auzitegi Nagusiko Administrazioarekiko Auzien Salak 000216/2019 zenbakiko epaia eman du, Nafarroako administrazio publikoetan, beren erakunde publikoetan eta menpeko dituzten zuzenbide publikoko entitateetan euskararen erabilera arautzen duen azaroaren 15eko 103/2017 Foru Dekretuaren aurka bi sindikatuk jarritako 528/2017 zenbakiko administrazioarekiko auzi-errekurtsoaren kariaz.</w:t>
      </w:r>
    </w:p>
    <w:p>
      <w:pPr>
        <w:pStyle w:val="0"/>
        <w:suppressAutoHyphens w:val="false"/>
        <w:rPr>
          <w:rStyle w:val="1"/>
        </w:rPr>
      </w:pPr>
      <w:r>
        <w:rPr>
          <w:rStyle w:val="1"/>
        </w:rPr>
        <w:t xml:space="preserve">Epai horrek 103/2017 Foru Dekretuaren 20.1, 20.2, 21.2, 21.3, 21.4, 31, 35, 39 artikuluak baliogabetzen ditu, bai eta laugarren xedapen iragankorreko espresio hauek ere: “Zerbitzu zentralak identifikatu bitartean, eta 27.2, 31.2 eta 39.2 artikuluetan aipatutako lanpostuen zerrenda onetsi bitartean”.</w:t>
      </w:r>
    </w:p>
    <w:p>
      <w:pPr>
        <w:pStyle w:val="0"/>
        <w:suppressAutoHyphens w:val="false"/>
        <w:rPr>
          <w:rStyle w:val="1"/>
        </w:rPr>
      </w:pPr>
      <w:r>
        <w:rPr>
          <w:rStyle w:val="1"/>
        </w:rPr>
        <w:t xml:space="preserve">Nafarroako Gobernuak zer balorazio egiten du epai horri dagokionez, epaia aplikatzeak zer ondorio zehatz izanen lituzke Nafarroako administrazio publikoen zerbitzuko lanpostuetan sartzeko hautapen prozesuetan, eta ba al du epaiaren aurkako errekurtsorik jartzeko asmorik?</w:t>
      </w:r>
    </w:p>
    <w:p>
      <w:pPr>
        <w:pStyle w:val="0"/>
        <w:suppressAutoHyphens w:val="false"/>
        <w:rPr>
          <w:rStyle w:val="1"/>
        </w:rPr>
      </w:pPr>
      <w:r>
        <w:rPr>
          <w:rStyle w:val="1"/>
        </w:rPr>
        <w:t xml:space="preserve">Iruñean, 2019ko urriaren 1ean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