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pérdida de competitividad regional, formulada por el Ilmo. Sr. D. Mikel Asiain Torres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2.88"/>
        </w:rPr>
      </w:pPr>
      <w:r>
        <w:rPr>
          <w:rStyle w:val="1"/>
          <w:spacing w:val="2.88"/>
        </w:rPr>
        <w:t xml:space="preserve">Mikel Asiain Torres, parlamentario del Grupo Parlamentario Geroa Bai, al amparo de lo dispuesto en el Reglamento de esta Cámara, presenta la siguiente pregunta oral con el fin de que sea respondida en el Pleno de la Cámara por el Consejero de Desarrollo Económico y Empresarial. </w:t>
      </w:r>
    </w:p>
    <w:p>
      <w:pPr>
        <w:pStyle w:val="0"/>
        <w:suppressAutoHyphens w:val="false"/>
        <w:rPr>
          <w:rStyle w:val="1"/>
        </w:rPr>
      </w:pPr>
      <w:r>
        <w:rPr>
          <w:rStyle w:val="1"/>
        </w:rPr>
        <w:t xml:space="preserve">Visto que Navarra ha descendido 34 puestos en competitividad regional, cayendo del puesto 131 al 165 según el último informe de la Comisión Europea, formulamos al Consejero de Desarrollo Económico y Empresarial la siguiente pregunta oral para su respuesta en el Pleno. </w:t>
      </w:r>
    </w:p>
    <w:p>
      <w:pPr>
        <w:pStyle w:val="0"/>
        <w:suppressAutoHyphens w:val="false"/>
        <w:rPr>
          <w:rStyle w:val="1"/>
        </w:rPr>
      </w:pPr>
      <w:r>
        <w:rPr>
          <w:rStyle w:val="1"/>
        </w:rPr>
        <w:t xml:space="preserve">¿Qué valoración hace el Gobierno foral de la pérdida por parte de Navarra de competitividad regional? </w:t>
      </w:r>
    </w:p>
    <w:p>
      <w:pPr>
        <w:pStyle w:val="0"/>
        <w:suppressAutoHyphens w:val="false"/>
        <w:rPr>
          <w:rStyle w:val="1"/>
        </w:rPr>
      </w:pPr>
      <w:r>
        <w:rPr>
          <w:rStyle w:val="1"/>
        </w:rPr>
        <w:t xml:space="preserve">Pamplona-lruña a 8 de octubre de 2019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