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reorganización de la zona de salud de Mendigorría-Gares,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al Gobierno de Navarra para que sea contestada de manera escrita. </w:t>
      </w:r>
    </w:p>
    <w:p>
      <w:pPr>
        <w:pStyle w:val="0"/>
        <w:suppressAutoHyphens w:val="false"/>
        <w:rPr>
          <w:rStyle w:val="1"/>
        </w:rPr>
      </w:pPr>
      <w:r>
        <w:rPr>
          <w:rStyle w:val="1"/>
        </w:rPr>
        <w:t xml:space="preserve">El 20 de septiembre del año en curso se hizo una propuesta de reorganización de la zona básica de Mendigorría-Gares con tres variantes. </w:t>
      </w:r>
    </w:p>
    <w:p>
      <w:pPr>
        <w:pStyle w:val="0"/>
        <w:suppressAutoHyphens w:val="false"/>
        <w:rPr>
          <w:rStyle w:val="1"/>
        </w:rPr>
      </w:pPr>
      <w:r>
        <w:rPr>
          <w:rStyle w:val="1"/>
        </w:rPr>
        <w:t xml:space="preserve">¿Cuál es la situación actual? ¿Cuándo se acometerá la reorganización de la zona de salud de Mendigorría-Gares? </w:t>
      </w:r>
    </w:p>
    <w:p>
      <w:pPr>
        <w:pStyle w:val="0"/>
        <w:suppressAutoHyphens w:val="false"/>
        <w:rPr>
          <w:rStyle w:val="1"/>
        </w:rPr>
      </w:pPr>
      <w:r>
        <w:rPr>
          <w:rStyle w:val="1"/>
        </w:rPr>
        <w:t xml:space="preserve">En Pamplona-Iruña, a 7 de octubre de 2019</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