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Mahaiak, 2019ko urriaren 28an egindako bilkuran, Eledunen Batzarrarekin adosturik, erabaki hau hartu zuen, besteak beste:</w:t>
      </w:r>
    </w:p>
    <w:p>
      <w:pPr>
        <w:pStyle w:val="0"/>
        <w:suppressAutoHyphens w:val="false"/>
        <w:rPr>
          <w:rStyle w:val="1"/>
        </w:rPr>
      </w:pPr>
      <w:r>
        <w:rPr>
          <w:rStyle w:val="1"/>
        </w:rPr>
        <w:t xml:space="preserve">Uztailaren 26ko 1/2017 Legegintzako Foru-dekretuak, Lurraldearen antolamenduari eta hirigintzari buruzko Foru Legearen testu bategina onesten duenak, 13. eta 15. artikuluetan ezarri eta definitu zituen Nafarroako Lurralde Politikaren Gizarte Kontseiluaren izaera eta eginkizunak. Kontseilu horren osaera apirilaren 5eko 166/2004 Foru Dekretuan zehaztu zen, zeinak arautzen baitu kontseilu hori. Bada, foru dekretu horren 5.3. artikuluak xedatzen du kontseiluko bi kide hautatuko dituela Lurraldearen Antolamendu, Etxebizitza eta Ingurumen Batzordeak, zeina gaur egun Lurralde Antolamenduko, Etxebizitzako, Paisaiako eta Proiektu Estrategikoetako Batzordea baita.</w:t>
      </w:r>
    </w:p>
    <w:p>
      <w:pPr>
        <w:pStyle w:val="0"/>
        <w:suppressAutoHyphens w:val="false"/>
        <w:rPr>
          <w:rStyle w:val="1"/>
        </w:rPr>
      </w:pPr>
      <w:r>
        <w:rPr>
          <w:rStyle w:val="1"/>
        </w:rPr>
        <w:t xml:space="preserve">Lurralde Antolamenduko, Etxebizitzako, Paisaiako eta Proiektu Estrategikoetako kontseilariak, urriaren 21eko idazki batean, adierazi zuen ezen aipatu kontseilua gaur egun berritze-fasean dagoela.</w:t>
      </w:r>
    </w:p>
    <w:p>
      <w:pPr>
        <w:pStyle w:val="0"/>
        <w:suppressAutoHyphens w:val="false"/>
        <w:rPr>
          <w:rStyle w:val="1"/>
        </w:rPr>
      </w:pPr>
      <w:r>
        <w:rPr>
          <w:rStyle w:val="1"/>
        </w:rPr>
        <w:t xml:space="preserve">Nafarroako Parlamentuko Erregelamenduak ez du arau berezirik aurreikusten Legebiltzar honek aipatu Kontseilurako hautatu beharreko kideen hautaketarako. Hori dela eta, Erregelamenduko 37.1.bederatzigarrena artikuluari jarraituz, prozedurazkoa da Mahaiak Eledunen Batzarraren boto loteslearekin batera onets ditzala aipatu hautaketa arautzen duten arau bereziak.</w:t>
      </w:r>
    </w:p>
    <w:p>
      <w:pPr>
        <w:pStyle w:val="0"/>
        <w:suppressAutoHyphens w:val="false"/>
        <w:rPr>
          <w:rStyle w:val="1"/>
        </w:rPr>
      </w:pPr>
      <w:r>
        <w:rPr>
          <w:rStyle w:val="1"/>
        </w:rPr>
        <w:t xml:space="preserve">Horrenbestez, ondokoa ERABAKITZEN DA:</w:t>
      </w:r>
    </w:p>
    <w:p>
      <w:pPr>
        <w:pStyle w:val="0"/>
        <w:suppressAutoHyphens w:val="false"/>
        <w:rPr>
          <w:rStyle w:val="1"/>
        </w:rPr>
      </w:pPr>
      <w:r>
        <w:rPr>
          <w:rStyle w:val="1"/>
          <w:b w:val="true"/>
        </w:rPr>
        <w:t xml:space="preserve">Lehena.</w:t>
      </w:r>
      <w:r>
        <w:rPr>
          <w:rStyle w:val="1"/>
        </w:rPr>
        <w:t xml:space="preserve"> Arau hauek onestea Nafarroako Lurralde Politikaren Gizarte Kontseiluan Nafarroako Parlamentuak hautatu behar dituen bi kideak hautatzeko:</w:t>
      </w:r>
    </w:p>
    <w:p>
      <w:pPr>
        <w:pStyle w:val="0"/>
        <w:suppressAutoHyphens w:val="false"/>
        <w:rPr>
          <w:rStyle w:val="1"/>
        </w:rPr>
      </w:pPr>
      <w:r>
        <w:rPr>
          <w:rStyle w:val="1"/>
        </w:rPr>
        <w:t xml:space="preserve">1. Talde parlamentarioek eta foru parlamentarien elkarteak Lurralde Antolamenduko, Etxebizitzako, Paisaiako eta Proiektu Estrategikoetako Batzordeko lehendakariari aurkeztuko dizkiote hautagaitzak. Ez dute zertan Legebiltzarreko parlamentari izan. Hautagaitzak aurkezteko epea heldu den azaroaren 7ko 17:30ean bukatuko da.</w:t>
      </w:r>
    </w:p>
    <w:p>
      <w:pPr>
        <w:pStyle w:val="0"/>
        <w:suppressAutoHyphens w:val="false"/>
        <w:rPr>
          <w:rStyle w:val="1"/>
        </w:rPr>
      </w:pPr>
      <w:r>
        <w:rPr>
          <w:rStyle w:val="1"/>
        </w:rPr>
        <w:t xml:space="preserve">2. Lurralde Antolamenduko, Etxebizitzako, Paisaiako eta Proiektu Estrategikoetako Batzordean eginen da hautaketa, boto-paper bidezko bozketa isilpekoan.</w:t>
      </w:r>
    </w:p>
    <w:p>
      <w:pPr>
        <w:pStyle w:val="0"/>
        <w:suppressAutoHyphens w:val="false"/>
        <w:rPr>
          <w:rStyle w:val="1"/>
        </w:rPr>
      </w:pPr>
      <w:r>
        <w:rPr>
          <w:rStyle w:val="1"/>
        </w:rPr>
        <w:t xml:space="preserve">2. Aldi berean hautatuko dira bi kideak, eta, zenbat postu hautatu behar den, boto-paperean horrenbeste izen jarri ahalko ditu batzordeko kide den foru parlamentari bakoitzak.</w:t>
      </w:r>
    </w:p>
    <w:p>
      <w:pPr>
        <w:pStyle w:val="0"/>
        <w:suppressAutoHyphens w:val="false"/>
        <w:rPr>
          <w:rStyle w:val="1"/>
        </w:rPr>
      </w:pPr>
      <w:r>
        <w:rPr>
          <w:rStyle w:val="1"/>
        </w:rPr>
        <w:t xml:space="preserve">4. Boto gehien lortzen dituzten bi hautagaiak izanen dira hautatuak.</w:t>
      </w:r>
    </w:p>
    <w:p>
      <w:pPr>
        <w:pStyle w:val="0"/>
        <w:suppressAutoHyphens w:val="false"/>
        <w:rPr>
          <w:rStyle w:val="1"/>
        </w:rPr>
      </w:pPr>
      <w:r>
        <w:rPr>
          <w:rStyle w:val="1"/>
        </w:rPr>
        <w:t xml:space="preserve">5. Postuetakoren batean berdinketa gertatuz gero, berdinketa hautsi arte errepikatuko dira bozketak.</w:t>
      </w:r>
    </w:p>
    <w:p>
      <w:pPr>
        <w:pStyle w:val="0"/>
        <w:suppressAutoHyphens w:val="false"/>
        <w:rPr>
          <w:rStyle w:val="1"/>
        </w:rPr>
      </w:pPr>
      <w:r>
        <w:rPr>
          <w:rStyle w:val="1"/>
          <w:b w:val="true"/>
        </w:rPr>
        <w:t xml:space="preserve">Bigarrena.</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2019ko urriaren 28an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