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posibilidad de revertir los recortes fiscales aprobados por el anterior gobierno,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Navarra Suma,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comprobar que a día de hoy no ha expresado ningún compromiso relativo a la posibilidad de revertir los recortes fiscales aprobados por el anterior gobierno cuatripartito, ¿tiene previsto consolidar las subidas de impuestos a familias con hijos, a empresas y a otros colectivos ciudadanos que los situaron en clara desventaja fiscal respecto del resto de España?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