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plazos y actuaciones previstas para la actualización del año base del quinquenio 2020-2024 de la aportación de Navarra al Estado,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adscrita al Grupo Parlamentario Geroa Bai, al amparo de lo dispuesto en el Reglamento de esta Cámara, presenta la siguiente pregunta oral de maxima actualidad para que sea respondida en el pleno del 7 de noviembre por la Consejera de Economía y Hacienda.</w:t>
      </w:r>
    </w:p>
    <w:p>
      <w:pPr>
        <w:pStyle w:val="0"/>
        <w:suppressAutoHyphens w:val="false"/>
        <w:rPr>
          <w:rStyle w:val="1"/>
        </w:rPr>
      </w:pPr>
      <w:r>
        <w:rPr>
          <w:rStyle w:val="1"/>
        </w:rPr>
        <w:t xml:space="preserve">¿Cuáles son los plazos y las actuaciones previstas por su Departamento para la actualización del año base del quinquenio 2020-2024 de la aportación de Navarra al Estado?</w:t>
      </w:r>
    </w:p>
    <w:p>
      <w:pPr>
        <w:pStyle w:val="0"/>
        <w:suppressAutoHyphens w:val="false"/>
        <w:rPr>
          <w:rStyle w:val="1"/>
        </w:rPr>
      </w:pPr>
      <w:r>
        <w:rPr>
          <w:rStyle w:val="1"/>
        </w:rPr>
        <w:t xml:space="preserve">Pamplona-lruña a 4 de noviembre de 2019</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