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Siemens Gamesa enpresan 109 kaleratze iragarri izanari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Nafarroako Gobernuko Garapen Ekonomiko eta Enpresarialeko kontseilariak hurrengo Osoko Bilkuran ahoz erantzun dezan:</w:t>
      </w:r>
    </w:p>
    <w:p>
      <w:pPr>
        <w:pStyle w:val="0"/>
        <w:suppressAutoHyphens w:val="false"/>
        <w:rPr>
          <w:rStyle w:val="1"/>
        </w:rPr>
      </w:pPr>
      <w:r>
        <w:rPr>
          <w:rStyle w:val="1"/>
        </w:rPr>
        <w:t xml:space="preserve">Gobernuak inolako harremanik izan al du Siemens Gamesa enpresarekin, 109 kaleratze iragarri ostean eta horrek Nafarroako plantillan izan lezakeen eraginari begira?</w:t>
      </w:r>
    </w:p>
    <w:p>
      <w:pPr>
        <w:pStyle w:val="0"/>
        <w:suppressAutoHyphens w:val="false"/>
        <w:rPr>
          <w:rStyle w:val="1"/>
        </w:rPr>
      </w:pPr>
      <w:r>
        <w:rPr>
          <w:rStyle w:val="1"/>
        </w:rPr>
        <w:t xml:space="preserve">Iruñean, 2019ko azaroaren 6an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