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hitzarmen bat sina dezan Iruñerriko Mankomunitatearekin edo hura kudeatzen duen sozietatearekin –Servicios de la Comarca de Pamplona SA–, ura Nafarroako Ubidearen bidez emateko.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Legebiltzarreko Erregelamenduaren 196. artikuluan ezartzen denaren babesean, honako mozio hau aurkezten du:</w:t>
      </w:r>
    </w:p>
    <w:p>
      <w:pPr>
        <w:pStyle w:val="0"/>
        <w:suppressAutoHyphens w:val="false"/>
        <w:rPr>
          <w:rStyle w:val="1"/>
        </w:rPr>
      </w:pPr>
      <w:r>
        <w:rPr>
          <w:rStyle w:val="1"/>
        </w:rPr>
        <w:t xml:space="preserve">Ebroko Ur Konfederazioko lehendakariaren 2004ko apirilaren 14ko Ebazpenaren bidez Irati ibaiko ur publikoen aprobetxamendu bat eman zitzaion Nafarroako Gobernuari, Itoizko urtegian, Itoitz-Longidako udal-mugartean (Nafarroa), Nafarroako Foru Komunitateko zenbait udalerritan bizilagunen eta industriaren hornidurarako.</w:t>
      </w:r>
    </w:p>
    <w:p>
      <w:pPr>
        <w:pStyle w:val="0"/>
        <w:suppressAutoHyphens w:val="false"/>
        <w:rPr>
          <w:rStyle w:val="1"/>
        </w:rPr>
      </w:pPr>
      <w:r>
        <w:rPr>
          <w:rStyle w:val="1"/>
        </w:rPr>
        <w:t xml:space="preserve">Iruñerriko Mankomunitateak hornidurarako ura erabiltzen du aprobetxamendu horretaz baliatuz, Nafarroako Ubidearen bitartez, eta, horretarako, 2006ko ekainaren 14an hornidura kontratu bat izenpetu zuen Canal de Navarra SA sozietate publikoarekin, Mankomunitatearen Servicios de la Comarca de Pamplona SA sozietatearen bidez.</w:t>
      </w:r>
    </w:p>
    <w:p>
      <w:pPr>
        <w:pStyle w:val="0"/>
        <w:suppressAutoHyphens w:val="false"/>
        <w:rPr>
          <w:rStyle w:val="1"/>
        </w:rPr>
      </w:pPr>
      <w:r>
        <w:rPr>
          <w:rStyle w:val="1"/>
        </w:rPr>
        <w:t xml:space="preserve">Iruñerriko Udalak erabil dezakeen uneko gehieneko ur-emaria ezarri zen hitzarmen horren hirugarren klausulan, azpiegitura zehaztu zenean hornidura arloan zegoen plangintzan jasotako aurreikuspenetan oinarrituta; 1.000 litro segundokoa da uneko gehieneko emaria eta urteko gehieneko bolumena, berriz, 22.54 Hm</w:t>
      </w:r>
      <w:r>
        <w:rPr>
          <w:rStyle w:val="1"/>
          <w:sz w:val="14"/>
          <w:vertAlign w:val="superscript"/>
        </w:rPr>
        <w:t xml:space="preserve">3</w:t>
      </w:r>
      <w:r>
        <w:rPr>
          <w:rStyle w:val="1"/>
        </w:rPr>
        <w:t xml:space="preserve">-koa.</w:t>
      </w:r>
    </w:p>
    <w:p>
      <w:pPr>
        <w:pStyle w:val="0"/>
        <w:suppressAutoHyphens w:val="false"/>
        <w:rPr>
          <w:rStyle w:val="1"/>
        </w:rPr>
      </w:pPr>
      <w:r>
        <w:rPr>
          <w:rStyle w:val="1"/>
        </w:rPr>
        <w:t xml:space="preserve">Iruñerriko Mankomunitateak Canal de Navarra SA sozietate publikoari jakinarazi dio emari hori bere egungo eta etorkizuneko beharren gainetik dagoela eta tarifan eragin handia duela.</w:t>
      </w:r>
    </w:p>
    <w:p>
      <w:pPr>
        <w:pStyle w:val="0"/>
        <w:suppressAutoHyphens w:val="false"/>
        <w:rPr>
          <w:rStyle w:val="1"/>
        </w:rPr>
      </w:pPr>
      <w:r>
        <w:rPr>
          <w:rStyle w:val="1"/>
        </w:rPr>
        <w:t xml:space="preserve">Nafarroako Foru Komunitateari interesatzen zaio Irati ibaian, Itoizko urtegian dagoen ur publikoen aprobetxamendu hori mantentzea hasieran eman zitzaion urteko gehieneko bolumen horrekin, Nafarroako Foru Komunitateko zenbait udalerritan bizilagunen eta industriaren hornidurarako erabiltzeko; horregatik, bidezkotzat jotzen du hornidura kontratu horren tarifak dakarren kostua diruz laguntzea, zati bat ordainduz. Arestian esan bezala, kontratu hori Iruñerriko Mankomunitatea-Servicios de la Comarca de Pamplona SAk eta Canal de Navarra SA sozietateak izenpetu zuten Itoizko urtegiko ura hornitzeko Nafarroako Ubidearen bidez.</w:t>
      </w:r>
    </w:p>
    <w:p>
      <w:pPr>
        <w:pStyle w:val="0"/>
        <w:suppressAutoHyphens w:val="false"/>
        <w:rPr>
          <w:rStyle w:val="1"/>
        </w:rPr>
      </w:pPr>
      <w:r>
        <w:rPr>
          <w:rStyle w:val="1"/>
        </w:rPr>
        <w:t xml:space="preserve">Indarreko 2019ko Gastuen Aurrekontuan ez dago krediturik jarduketa hori finantzatzeko, eta, beraz, Nafarroako Ogasun Publikoari buruzko 13/2004 Foru Legearen 48. artikuluan xedatutakoarekin bat, beharrezkoa da kreditu berezi bat ematea horretarako, 544.158 euroko zenbatekoa duena.</w:t>
      </w:r>
    </w:p>
    <w:p>
      <w:pPr>
        <w:pStyle w:val="0"/>
        <w:suppressAutoHyphens w:val="false"/>
        <w:rPr>
          <w:rStyle w:val="1"/>
        </w:rPr>
      </w:pPr>
      <w:r>
        <w:rPr>
          <w:rStyle w:val="1"/>
        </w:rPr>
        <w:t xml:space="preserve">Nafarroako Ogasun Publikoari buruzko apirilaren 4ko 13/2007 Foru Legearen 48. artikuluak ezartzen du ezen, hurrengo ekitaldira arte berandutu ezin daitekeen gasturen bat aurrekontu indardunaren kargura egin behar bada eta dagoen kreditua aski ez bada eta ezin bada handitu aipatutako foru legean jasotako xedapenen arabera, Nafarroako Gobernuak, Ekonomia eta Ogasuneko kontseilariak proposaturik, foru lege proiektu bat bidaliko duela Nafarroako Parlamentura, kreditu berezi bat onestekoa.</w:t>
      </w:r>
    </w:p>
    <w:p>
      <w:pPr>
        <w:pStyle w:val="0"/>
        <w:suppressAutoHyphens w:val="false"/>
        <w:rPr>
          <w:rStyle w:val="1"/>
        </w:rPr>
      </w:pPr>
      <w:r>
        <w:rPr>
          <w:rStyle w:val="1"/>
        </w:rPr>
        <w:t xml:space="preserve">Bestalde, Diru-laguntzei buruzko azaroaren 9ko 11/2005 Foru Legearen 17. artikuluak aurreikusten du zuzenean ematen ahalko direla diru-laguntzak Nafarroako Aurrekontu Orokorrei buruzko Foru Legean berariaz izendatuta daudenean, baita horiek ematea lege mailako arau baten bidez ezartzen denean ere.</w:t>
      </w:r>
    </w:p>
    <w:p>
      <w:pPr>
        <w:pStyle w:val="0"/>
        <w:suppressAutoHyphens w:val="false"/>
        <w:rPr>
          <w:rStyle w:val="1"/>
        </w:rPr>
      </w:pPr>
      <w:r>
        <w:rPr>
          <w:rStyle w:val="1"/>
        </w:rPr>
        <w:t xml:space="preserve">Aurrekoa kontuan izanik, proposatzen da honako erabaki hauek hartzea:</w:t>
      </w:r>
    </w:p>
    <w:p>
      <w:pPr>
        <w:pStyle w:val="0"/>
        <w:suppressAutoHyphens w:val="false"/>
        <w:rPr>
          <w:rStyle w:val="1"/>
        </w:rPr>
      </w:pPr>
      <w:r>
        <w:rPr>
          <w:rStyle w:val="1"/>
        </w:rPr>
        <w:t xml:space="preserve">1. Nafarroako Parlamentuak Nafarroako Gobernua premiatzen du hitzarmen bat sina dezan Iruñerriko Mankomunitatearekin edo hura kudeatzen duen sozietatearekin –Servicios de la Comarca de Pamplona SA–, ura Nafarroako Ubidearen bidez emateko.</w:t>
      </w:r>
    </w:p>
    <w:p>
      <w:pPr>
        <w:pStyle w:val="0"/>
        <w:suppressAutoHyphens w:val="false"/>
        <w:rPr>
          <w:rStyle w:val="1"/>
        </w:rPr>
      </w:pPr>
      <w:r>
        <w:rPr>
          <w:rStyle w:val="1"/>
        </w:rPr>
        <w:t xml:space="preserve">2. Nafarroako Parlamentuak Nafarroako Gobernua premiatzen du hitzarmen hori finantzatzeko 544.158 euroko kreditu berezia, 2019ko aurrekontu orokorretan sartu beharrekoa, emateko lege proiketua igor dezan Legebiltzar honetara.</w:t>
      </w:r>
    </w:p>
    <w:p>
      <w:pPr>
        <w:pStyle w:val="0"/>
        <w:suppressAutoHyphens w:val="false"/>
        <w:rPr>
          <w:rStyle w:val="1"/>
        </w:rPr>
      </w:pPr>
      <w:r>
        <w:rPr>
          <w:rStyle w:val="1"/>
        </w:rPr>
        <w:t xml:space="preserve">Iruñean, 2019ko azaroaren 21ean</w:t>
      </w:r>
    </w:p>
    <w:p>
      <w:pPr>
        <w:pStyle w:val="0"/>
        <w:suppressAutoHyphens w:val="false"/>
        <w:rPr>
          <w:rStyle w:val="1"/>
        </w:rPr>
      </w:pPr>
      <w:r>
        <w:rPr>
          <w:rStyle w:val="1"/>
        </w:rPr>
        <w:t xml:space="preserve">Foru parlamentaria: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