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normativas para la inclusión de la Educación Afectivo-Sexual en el currículo de las enseñanzas no universitarias, en los Proyectos Educativos de Centro y en la práctica escolar,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la sesión del próximo Pleno de control de este Parlamento, previsto para el día 12 de diciembre.</w:t>
      </w:r>
    </w:p>
    <w:p>
      <w:pPr>
        <w:pStyle w:val="0"/>
        <w:suppressAutoHyphens w:val="false"/>
        <w:rPr>
          <w:rStyle w:val="1"/>
        </w:rPr>
      </w:pPr>
      <w:r>
        <w:rPr>
          <w:rStyle w:val="1"/>
        </w:rPr>
        <w:t xml:space="preserve">El Decreto Foral 103/2016, de salud sexual y reproductiva, establece su artículo 7 los objetivos/contenidos relativos a la educación afectivo-sexual y reproductiva que se han de incluir en el currículo de las enseñanzas no universitarias del sistema educativo navarro.</w:t>
      </w:r>
    </w:p>
    <w:p>
      <w:pPr>
        <w:pStyle w:val="0"/>
        <w:suppressAutoHyphens w:val="false"/>
        <w:rPr>
          <w:rStyle w:val="1"/>
        </w:rPr>
      </w:pPr>
      <w:r>
        <w:rPr>
          <w:rStyle w:val="1"/>
        </w:rPr>
        <w:t xml:space="preserve">¿Qué acciones normativas tiene previsto implementar el Departamento de Educación del Gobierno de Navarra para la inclusión de la Educación Afectivo-Sexual en el currículo de las enseñanzas no universitarias, en los Proyectos Educativos de Centro y en la práctica escolar, tal y como se establece con carácter prescriptivo en el artículo 7 del Decreto Foral 103/2016?</w:t>
      </w:r>
    </w:p>
    <w:p>
      <w:pPr>
        <w:pStyle w:val="0"/>
        <w:suppressAutoHyphens w:val="false"/>
        <w:rPr>
          <w:rStyle w:val="1"/>
        </w:rPr>
      </w:pPr>
      <w:r>
        <w:rPr>
          <w:rStyle w:val="1"/>
        </w:rPr>
        <w:t xml:space="preserve">En Pamplona-Iruña, a 5 de diciembre de 2019</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