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ejecución de los proyectos de los túneles de Mezkiritz y Erro,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adscrito al Grupo Parlamentario Geroa Bai, al amparo de lo dispuesto en el Reglamento de esta Cámara, presenta la siguiente pregunta oral con el fin de que sea respondida en el Pleno de esta Cámara por el Consejero de Cohesión Territorial. </w:t>
      </w:r>
    </w:p>
    <w:p>
      <w:pPr>
        <w:pStyle w:val="0"/>
        <w:suppressAutoHyphens w:val="false"/>
        <w:rPr>
          <w:rStyle w:val="1"/>
        </w:rPr>
      </w:pPr>
      <w:r>
        <w:rPr>
          <w:rStyle w:val="1"/>
        </w:rPr>
        <w:t xml:space="preserve">¿Cuál es la previsión que maneja el Departamento de Cohesión Territorial con respecto a la ejecución de los proyectos de los túneles de Mezkiritz y Erro? </w:t>
      </w:r>
    </w:p>
    <w:p>
      <w:pPr>
        <w:pStyle w:val="0"/>
        <w:suppressAutoHyphens w:val="false"/>
        <w:rPr>
          <w:rStyle w:val="1"/>
        </w:rPr>
      </w:pPr>
      <w:r>
        <w:rPr>
          <w:rStyle w:val="1"/>
        </w:rPr>
        <w:t xml:space="preserve">En Pamplona-lruña, a 10 de diciembre de 2019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