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abenduaren 19an egindako Osoko Bilkuran, honako erabaki hau onetsi zuen: “Erabakia. Horren bidez, Nafarroako Gobernua premiatzen da Airearen Kalitatea hobetzeko Plan bat taxutu dezan, ozono troposferikoak eragindako kutsadura murrizteko”.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2021eko abuztua baino lehen Airearen Kalitatea hobetzeko Plan bat taxutu dezan Landa Garapeneko eta Ingurumeneko Departamentuaren eta organo eskudunen bidez, ozono troposferikoak eta gainontzeko kutsatzaile atmosferiko arruntenek eragindako kutsadura murrizteko. Plan hori taxutuko da Nafarroako Gobernuko Landa Garapeneko eta Ingurumeneko Departamentuak kontrataturiko Nafarroako populazio osoaren bizi-kalitatea eta osasuna hobetzeko txostenak Nafarroako Foru Komunitate osorako ezarritako irizpideei jarraikiz. Plana 2020ko abuzturako egonen da bukatuta”.</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