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viviendas vacías de Iturriburu en Lekunberri, publicada en el Boletín Oficial del Parlamento de Navarra núm. 20 de 4 de octubre de 2019.</w:t>
      </w:r>
    </w:p>
    <w:p>
      <w:pPr>
        <w:pStyle w:val="0"/>
        <w:suppressAutoHyphens w:val="false"/>
        <w:rPr>
          <w:rStyle w:val="1"/>
        </w:rPr>
      </w:pPr>
      <w:r>
        <w:rPr>
          <w:rStyle w:val="1"/>
        </w:rPr>
        <w:t xml:space="preserve">Pamplona, 29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10-19/PES-00099, formulada por el parlamentario don Maiorga Ramírez Erro, adscrito al Grupo Parlamentario EH Bildu Nafarroa, tiene el honor de informar lo siguiente:</w:t>
      </w:r>
    </w:p>
    <w:p>
      <w:pPr>
        <w:pStyle w:val="0"/>
        <w:suppressAutoHyphens w:val="false"/>
        <w:rPr>
          <w:rStyle w:val="1"/>
        </w:rPr>
      </w:pPr>
      <w:r>
        <w:rPr>
          <w:rStyle w:val="1"/>
        </w:rPr>
        <w:t xml:space="preserve">Las referidas viviendas forman parte de dos promociones, cuyos datos se exponen a continuación:</w:t>
      </w:r>
    </w:p>
    <w:p>
      <w:pPr>
        <w:pStyle w:val="0"/>
        <w:suppressAutoHyphens w:val="false"/>
        <w:rPr>
          <w:rStyle w:val="1"/>
          <w:u w:val="single"/>
        </w:rPr>
      </w:pPr>
      <w:r>
        <w:rPr>
          <w:rStyle w:val="1"/>
          <w:u w:val="single"/>
        </w:rPr>
        <w:t xml:space="preserve">Promoción de viviendas de protección oficial, 31/1-0024/2008</w:t>
      </w:r>
    </w:p>
    <w:p>
      <w:pPr>
        <w:pStyle w:val="0"/>
        <w:suppressAutoHyphens w:val="false"/>
        <w:rPr>
          <w:rStyle w:val="1"/>
        </w:rPr>
      </w:pPr>
      <w:r>
        <w:rPr>
          <w:rStyle w:val="1"/>
        </w:rPr>
        <w:t xml:space="preserve">– </w:t>
        <w:t xml:space="preserve">�</w:t>
        <w:t xml:space="preserve">Expediente de 14 viviendas de protección oficial de régimen general, calle Iturriburu nº8</w:t>
      </w:r>
    </w:p>
    <w:p>
      <w:pPr>
        <w:pStyle w:val="0"/>
        <w:suppressAutoHyphens w:val="false"/>
        <w:rPr>
          <w:rStyle w:val="1"/>
        </w:rPr>
      </w:pPr>
      <w:r>
        <w:rPr>
          <w:rStyle w:val="1"/>
        </w:rPr>
        <w:t xml:space="preserve">– </w:t>
        <w:t xml:space="preserve">�</w:t>
        <w:t xml:space="preserve">Fecha de solicitud de calificación provisional 11/03/2008.</w:t>
      </w:r>
    </w:p>
    <w:p>
      <w:pPr>
        <w:pStyle w:val="0"/>
        <w:suppressAutoHyphens w:val="false"/>
        <w:rPr>
          <w:rStyle w:val="1"/>
        </w:rPr>
      </w:pPr>
      <w:r>
        <w:rPr>
          <w:rStyle w:val="1"/>
        </w:rPr>
        <w:t xml:space="preserve">– </w:t>
        <w:t xml:space="preserve">�</w:t>
        <w:t xml:space="preserve">Concesión de calificación provisional 17/04/2008.</w:t>
      </w:r>
    </w:p>
    <w:p>
      <w:pPr>
        <w:pStyle w:val="0"/>
        <w:suppressAutoHyphens w:val="false"/>
        <w:rPr>
          <w:rStyle w:val="1"/>
        </w:rPr>
      </w:pPr>
      <w:r>
        <w:rPr>
          <w:rStyle w:val="1"/>
        </w:rPr>
        <w:t xml:space="preserve">– Solicitud de prórroga concedida 25/11/2010.</w:t>
      </w:r>
    </w:p>
    <w:p>
      <w:pPr>
        <w:pStyle w:val="0"/>
        <w:suppressAutoHyphens w:val="false"/>
        <w:rPr>
          <w:rStyle w:val="1"/>
        </w:rPr>
      </w:pPr>
      <w:r>
        <w:rPr>
          <w:rStyle w:val="1"/>
        </w:rPr>
        <w:t xml:space="preserve">– </w:t>
        <w:t xml:space="preserve">�</w:t>
        <w:t xml:space="preserve">Concesión de calificación definitiva 24/10/2011.</w:t>
      </w:r>
    </w:p>
    <w:p>
      <w:pPr>
        <w:pStyle w:val="0"/>
        <w:suppressAutoHyphens w:val="false"/>
        <w:rPr>
          <w:rStyle w:val="1"/>
          <w:i w:val="true"/>
        </w:rPr>
      </w:pPr>
      <w:r>
        <w:rPr>
          <w:rStyle w:val="1"/>
          <w:i w:val="true"/>
        </w:rPr>
        <w:t xml:space="preserve">Ocupadas 7 viviendas.</w:t>
      </w:r>
    </w:p>
    <w:p>
      <w:pPr>
        <w:pStyle w:val="0"/>
        <w:suppressAutoHyphens w:val="false"/>
        <w:rPr>
          <w:rStyle w:val="1"/>
          <w:u w:val="single"/>
        </w:rPr>
      </w:pPr>
      <w:r>
        <w:rPr>
          <w:rStyle w:val="1"/>
          <w:u w:val="single"/>
        </w:rPr>
        <w:t xml:space="preserve">Promoción de viviendas de tasado, 31/1T-0012/2008</w:t>
      </w:r>
    </w:p>
    <w:p>
      <w:pPr>
        <w:pStyle w:val="0"/>
        <w:suppressAutoHyphens w:val="false"/>
        <w:rPr>
          <w:rStyle w:val="1"/>
        </w:rPr>
      </w:pPr>
      <w:r>
        <w:rPr>
          <w:rStyle w:val="1"/>
        </w:rPr>
        <w:t xml:space="preserve">– </w:t>
        <w:t xml:space="preserve">�</w:t>
        <w:t xml:space="preserve">Expediente de 14 viviendas de precio tasado, calle Iturriburu nº10</w:t>
      </w:r>
    </w:p>
    <w:p>
      <w:pPr>
        <w:pStyle w:val="0"/>
        <w:suppressAutoHyphens w:val="false"/>
        <w:rPr>
          <w:rStyle w:val="1"/>
        </w:rPr>
      </w:pPr>
      <w:r>
        <w:rPr>
          <w:rStyle w:val="1"/>
        </w:rPr>
        <w:t xml:space="preserve">– </w:t>
        <w:t xml:space="preserve">�</w:t>
        <w:t xml:space="preserve">Fecha de solicitud de calificación provisional 11/03/2008.</w:t>
      </w:r>
    </w:p>
    <w:p>
      <w:pPr>
        <w:pStyle w:val="0"/>
        <w:suppressAutoHyphens w:val="false"/>
        <w:rPr>
          <w:rStyle w:val="1"/>
        </w:rPr>
      </w:pPr>
      <w:r>
        <w:rPr>
          <w:rStyle w:val="1"/>
        </w:rPr>
        <w:t xml:space="preserve">– </w:t>
        <w:t xml:space="preserve">�</w:t>
        <w:t xml:space="preserve">Concesión de calificación provisional 17/04/2008.</w:t>
      </w:r>
    </w:p>
    <w:p>
      <w:pPr>
        <w:pStyle w:val="0"/>
        <w:suppressAutoHyphens w:val="false"/>
        <w:rPr>
          <w:rStyle w:val="1"/>
        </w:rPr>
      </w:pPr>
      <w:r>
        <w:rPr>
          <w:rStyle w:val="1"/>
        </w:rPr>
        <w:t xml:space="preserve">– Solicitud de prórroga concedida 25/11/2010.</w:t>
      </w:r>
    </w:p>
    <w:p>
      <w:pPr>
        <w:pStyle w:val="0"/>
        <w:suppressAutoHyphens w:val="false"/>
        <w:rPr>
          <w:rStyle w:val="1"/>
        </w:rPr>
      </w:pPr>
      <w:r>
        <w:rPr>
          <w:rStyle w:val="1"/>
        </w:rPr>
        <w:t xml:space="preserve">– </w:t>
        <w:t xml:space="preserve">�</w:t>
        <w:t xml:space="preserve">Concesión de calificación definitiva 25/10/2011.</w:t>
      </w:r>
    </w:p>
    <w:p>
      <w:pPr>
        <w:pStyle w:val="0"/>
        <w:suppressAutoHyphens w:val="false"/>
        <w:rPr>
          <w:rStyle w:val="1"/>
          <w:i w:val="true"/>
        </w:rPr>
      </w:pPr>
      <w:r>
        <w:rPr>
          <w:rStyle w:val="1"/>
          <w:i w:val="true"/>
        </w:rPr>
        <w:t xml:space="preserve">Ocupadas 2 viviendas</w:t>
      </w:r>
    </w:p>
    <w:p>
      <w:pPr>
        <w:pStyle w:val="0"/>
        <w:suppressAutoHyphens w:val="false"/>
        <w:rPr>
          <w:rStyle w:val="1"/>
        </w:rPr>
      </w:pPr>
      <w:r>
        <w:rPr>
          <w:rStyle w:val="1"/>
        </w:rPr>
        <w:t xml:space="preserve">La empresa promotora del expediente fue Promociones Patesa S.L., y la promoción se financió por Caixa Catalunya, transmitiéndose con posterioridad a la Sociedad de Gestión de Activos Procedentes de la Reestructuración Bancaria, S.A. (SAREB). Sobre los inmuebles deben pesar numerosos embargos, sea a favor del Ayuntamiento de Noain, del Ayuntamiento de Lekunberri, Conslau, Nasipa, Caixarenting, Tesorería General de la Seguridad Social, particulares, o la propia Comunidad Foral de Navarra.</w:t>
      </w:r>
    </w:p>
    <w:p>
      <w:pPr>
        <w:pStyle w:val="0"/>
        <w:suppressAutoHyphens w:val="false"/>
        <w:rPr>
          <w:rStyle w:val="1"/>
        </w:rPr>
      </w:pPr>
      <w:r>
        <w:rPr>
          <w:rStyle w:val="1"/>
        </w:rPr>
        <w:t xml:space="preserve">Por parte del Servicio de Vivienda no se ha llevado a cabo ninguna actuación.</w:t>
      </w:r>
    </w:p>
    <w:p>
      <w:pPr>
        <w:pStyle w:val="0"/>
        <w:suppressAutoHyphens w:val="false"/>
        <w:rPr>
          <w:rStyle w:val="1"/>
        </w:rPr>
      </w:pPr>
      <w:r>
        <w:rPr>
          <w:rStyle w:val="1"/>
        </w:rPr>
        <w:t xml:space="preserve">El Gobierno de Navarra, a través del Departamento de Ordenación del Territorio, Vivienda, Paisaje y Proyectos Estratégicos, ha incluido entre sus líneas de trabajo para esta legislatura establecer contactos con promotoras locales para habilitar fórmulas de colaboración público-privada que permitan aumentar la oferta de vivienda de alquiler asequible de gestión pública. Sin embargo, no entra en sus previsiones adquirir viviendas para tal fin, salvo que la SAREB o cualquier otra promotora quiera ceder la gestión del alquiler de inmuebles de su propiedad, siempre y cuando las viviendas reúnan las condiciones de habitabilidad exigidas por Nasuvinsa y exista demanda de alquiler protegido en la localidad en la que se ubiquen, aunque en este caso no se ha producido ninguna solicitud en este sentido. </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28 de octubre de 2019</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