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financiera del circuito de Los Arcos y previsiones respecto a la gestión de esta instalación a futuro,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la sesión del próximo Pleno de control de este Parlamento, previsto para el día 9 de enero.</w:t>
      </w:r>
    </w:p>
    <w:p>
      <w:pPr>
        <w:pStyle w:val="0"/>
        <w:suppressAutoHyphens w:val="false"/>
        <w:rPr>
          <w:rStyle w:val="1"/>
        </w:rPr>
      </w:pPr>
      <w:r>
        <w:rPr>
          <w:rStyle w:val="1"/>
        </w:rPr>
        <w:t xml:space="preserve">El circuito de Los Arcos fue construido en plena crisis económica, supuso un despilfarro de recursos públicos en un contexto de recortes de gasto en sanidad, en educación, en gasto social y en los presupuestos.</w:t>
      </w:r>
    </w:p>
    <w:p>
      <w:pPr>
        <w:pStyle w:val="0"/>
        <w:suppressAutoHyphens w:val="false"/>
        <w:rPr>
          <w:rStyle w:val="1"/>
        </w:rPr>
      </w:pPr>
      <w:r>
        <w:rPr>
          <w:rStyle w:val="1"/>
        </w:rPr>
        <w:t xml:space="preserve">En su día el Parlamento de Navarra autorizó un gasto de 6 millones de euros en el circuito de Los Arcos, que venía a ser el 10 por ciento de la inversión total del proyecto. El 90 por ciento restante tenía que correr a cargo de inversores privados. Sin embargo, el 95 por ciento de la inversión corrió a cargo, de forma directa o indirecta, del erario público a través de la sociedad pública Sprin.</w:t>
      </w:r>
    </w:p>
    <w:p>
      <w:pPr>
        <w:pStyle w:val="0"/>
        <w:suppressAutoHyphens w:val="false"/>
        <w:rPr>
          <w:rStyle w:val="1"/>
        </w:rPr>
      </w:pPr>
      <w:r>
        <w:rPr>
          <w:rStyle w:val="1"/>
        </w:rPr>
        <w:t xml:space="preserve">El Gobierno de Navarra ha anunciado recientemente que el circuito de Los Arcos, de titularidad pública, será gestionado por la administración pública, tras la renuncia de la concesionaria a su gestión durante el periodo 2020-2024.</w:t>
      </w:r>
    </w:p>
    <w:p>
      <w:pPr>
        <w:pStyle w:val="0"/>
        <w:suppressAutoHyphens w:val="false"/>
        <w:rPr>
          <w:rStyle w:val="1"/>
        </w:rPr>
      </w:pPr>
      <w:r>
        <w:rPr>
          <w:rStyle w:val="1"/>
        </w:rPr>
        <w:t xml:space="preserve">Esta instalación, que es de titularidad pública, podría ser también de gestión pública.</w:t>
      </w:r>
    </w:p>
    <w:p>
      <w:pPr>
        <w:pStyle w:val="0"/>
        <w:suppressAutoHyphens w:val="false"/>
        <w:rPr>
          <w:rStyle w:val="1"/>
        </w:rPr>
      </w:pPr>
      <w:r>
        <w:rPr>
          <w:rStyle w:val="1"/>
        </w:rPr>
        <w:t xml:space="preserve">Se pregunta por la situación financiera del circuito de Los Arcos y las previsiones que tiene el Gobierno respecto a la gestión de esta instalación a futuro.</w:t>
      </w:r>
    </w:p>
    <w:p>
      <w:pPr>
        <w:pStyle w:val="0"/>
        <w:suppressAutoHyphens w:val="false"/>
        <w:rPr>
          <w:rStyle w:val="1"/>
        </w:rPr>
      </w:pPr>
      <w:r>
        <w:rPr>
          <w:rStyle w:val="1"/>
        </w:rPr>
        <w:t xml:space="preserve">Pamplona-lruña, a 31 de diciembre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