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aurkeztutako gaurkotasun handiko galdera, Nafarroako Zuzenbide Zibilaren Konpilazioa edo Foru Berria aldatu eta gaurkotzeko Foru Legearen 2. artikuluko zenbait manuren aurka konstituzio-kontrakotasuneko errekurtsoa jartzeko Estatuko Gobernuak hartutako erabakiari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urtarrilaren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parlamentarioaren eledun Bakartxo Ruiz Jasok, Legebiltzarreko Erregelamenduan ezarritakoaren babesean, gaurkotasun handiko honako galdera hau aurkezten du, Nafarroako Gobernuko lehendakari María Chivite Navascués andreak heldu den urtarrilaren 23ko Osoko Bilkura ahoz erantzun dezan.</w:t>
      </w:r>
    </w:p>
    <w:p>
      <w:pPr>
        <w:pStyle w:val="0"/>
        <w:suppressAutoHyphens w:val="false"/>
        <w:rPr>
          <w:rStyle w:val="1"/>
          <w:spacing w:val="1.919"/>
        </w:rPr>
      </w:pPr>
      <w:r>
        <w:rPr>
          <w:rStyle w:val="1"/>
          <w:spacing w:val="1.919"/>
        </w:rPr>
        <w:t xml:space="preserve">Parlamentari naizen honek honako hau jakin nahi dut Nafarroako Zuzenbide Zibilaren Konpilazioa edo Foru Berria aldatu eta gaurkotzeko Foru Legearen 2. artikuluko zenbait manuren aurka konstituzio-kontrakotasuneko errekurtsoa jartzeko Estatuko Gobernuak hartutako erabakiari buruz:</w:t>
      </w:r>
    </w:p>
    <w:p>
      <w:pPr>
        <w:pStyle w:val="0"/>
        <w:suppressAutoHyphens w:val="false"/>
        <w:rPr>
          <w:rStyle w:val="1"/>
        </w:rPr>
      </w:pPr>
      <w:r>
        <w:rPr>
          <w:rStyle w:val="1"/>
        </w:rPr>
        <w:t xml:space="preserve">• Zein da Nafarroako Gobernuko lehendakariaren balorazioa?</w:t>
      </w:r>
    </w:p>
    <w:p>
      <w:pPr>
        <w:pStyle w:val="0"/>
        <w:suppressAutoHyphens w:val="false"/>
        <w:rPr>
          <w:rStyle w:val="1"/>
        </w:rPr>
      </w:pPr>
      <w:r>
        <w:rPr>
          <w:rStyle w:val="1"/>
        </w:rPr>
        <w:t xml:space="preserve">Iruñean, 2020ko urtarrilaren 15ean.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