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Cordovillako Superser-en orubea zena besterentzeko prozesuaren emaitzari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Uxue Barkos Berruezo andreak, Legebiltzarreko Erregelamenduan ezarritakoaren babesean, honako galdera hau aurkezten du, Nafarroako Gobernuko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Hedabideen aitzinean oraintsu egin duzun agerraldiaren bidez jakin izan dugu zertan den Superser-ek Cordovillan zuen orubea besterentzeko prozesuaren emaitza eta Nasuvinsa sozietate publikoaren Administrazio Kontseiluak horren salmenta itxi duela Ten Brinke Desarrollos enpresarekin, enpresa hori aurkeztu diren hiru eskaintzen artean hautatuta.</w:t>
      </w:r>
    </w:p>
    <w:p>
      <w:pPr>
        <w:pStyle w:val="0"/>
        <w:suppressAutoHyphens w:val="false"/>
        <w:rPr>
          <w:rStyle w:val="1"/>
        </w:rPr>
      </w:pPr>
      <w:r>
        <w:rPr>
          <w:rStyle w:val="1"/>
        </w:rPr>
        <w:t xml:space="preserve">Iragarpen hori dela eta, talde parlamentario honek hauxe jakin nahi du:</w:t>
      </w:r>
    </w:p>
    <w:p>
      <w:pPr>
        <w:pStyle w:val="0"/>
        <w:suppressAutoHyphens w:val="false"/>
        <w:rPr>
          <w:rStyle w:val="1"/>
        </w:rPr>
      </w:pPr>
      <w:r>
        <w:rPr>
          <w:rStyle w:val="1"/>
        </w:rPr>
        <w:t xml:space="preserve">Nasuvinsak zer arrazoi izan du enpresa-eskaintza horren aldeko hautua egiteko eta Gobernuak zer helbururekin itxi du operazio hori?</w:t>
      </w:r>
    </w:p>
    <w:p>
      <w:pPr>
        <w:pStyle w:val="0"/>
        <w:suppressAutoHyphens w:val="false"/>
        <w:rPr>
          <w:rStyle w:val="1"/>
        </w:rPr>
      </w:pPr>
      <w:r>
        <w:rPr>
          <w:rStyle w:val="1"/>
        </w:rPr>
        <w:t xml:space="preserve">Iruñean, 2020ko urtarrilaren 30ean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