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 de febrero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medidas para atender las urgencias pediátricas extrahospitalarias, formulada por la Ilma. Sra. D.ª Cristina Ibarrola Guillén.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3 de febrero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Ibarrola Guillén, miembro de las Cortes de Navarra, adscrita al Grupo Parlamentario Navarra Suma, al amparo de lo dispuesto en el Reglamento de la Cámara, realiza la siguiente pregunta oral dirigida a la Consejera de Salud del Gobierno de Navarra para su contestación en el Pleno. </w:t>
      </w:r>
    </w:p>
    <w:p>
      <w:pPr>
        <w:pStyle w:val="0"/>
        <w:suppressAutoHyphens w:val="false"/>
        <w:rPr>
          <w:rStyle w:val="1"/>
        </w:rPr>
      </w:pPr>
      <w:r>
        <w:rPr>
          <w:rStyle w:val="1"/>
        </w:rPr>
        <w:t xml:space="preserve">¿Qué medidas va a tomar el Departamento de Salud para atender las urgencias pediátricas extrahospitalarias? </w:t>
      </w:r>
    </w:p>
    <w:p>
      <w:pPr>
        <w:pStyle w:val="0"/>
        <w:suppressAutoHyphens w:val="false"/>
        <w:rPr>
          <w:rStyle w:val="1"/>
        </w:rPr>
      </w:pPr>
      <w:r>
        <w:rPr>
          <w:rStyle w:val="1"/>
        </w:rPr>
        <w:t xml:space="preserve">Pamplona, a 30 de enero de 2020</w:t>
      </w:r>
    </w:p>
    <w:p>
      <w:pPr>
        <w:pStyle w:val="0"/>
        <w:suppressAutoHyphens w:val="false"/>
        <w:rPr>
          <w:rStyle w:val="1"/>
          <w:spacing w:val="-0.961"/>
        </w:rPr>
      </w:pPr>
      <w:r>
        <w:rPr>
          <w:rStyle w:val="1"/>
          <w:spacing w:val="-0.961"/>
        </w:rPr>
        <w:t xml:space="preserve">La Parlamentaria Foral: Cristina Ibarrola Guillén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