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114.1 del Reglamento de la Cámara, se ordena la publicación en el Boletín Oficial del Parlamento de Navarra de la contestación de la Diputación Foral a la pregunta formulada por la Ilma. Sra. D.ª Marta Álvarez Alonso sobre la implantación del sistema Tramit@ en los Servicios Sociales de Base y en los centros de salud, publicada en el Boletín Oficial del Parlamento de Navarra núm. 34 de 8 de noviembre de 2019.</w:t>
      </w:r>
    </w:p>
    <w:p>
      <w:pPr>
        <w:pStyle w:val="0"/>
        <w:suppressAutoHyphens w:val="false"/>
        <w:rPr>
          <w:rStyle w:val="1"/>
        </w:rPr>
      </w:pPr>
      <w:r>
        <w:rPr>
          <w:rStyle w:val="1"/>
        </w:rPr>
        <w:t xml:space="preserve">Pamplona, 28 de noviembre de 2019</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CONTESTACIÓN</w:t>
      </w:r>
    </w:p>
    <w:p>
      <w:pPr>
        <w:pStyle w:val="0"/>
        <w:suppressAutoHyphens w:val="false"/>
        <w:rPr>
          <w:rStyle w:val="1"/>
        </w:rPr>
      </w:pPr>
      <w:r>
        <w:rPr>
          <w:rStyle w:val="1"/>
        </w:rPr>
        <w:t xml:space="preserve">La Consejera de Derechos Sociales del Gobierno de Navarra, en relación con la pregunta formulada por la parlamentaria doña Marta Álvarez Alonso, adscrita al Grupo Parlamentario Navarra Suma, sobre la implantación del sistema Tramit@ en los Servicios Sociales de Base y en los Centros de Salud (10-19/PES-00148), tiene el honor de informarle lo siguiente:</w:t>
      </w:r>
    </w:p>
    <w:p>
      <w:pPr>
        <w:pStyle w:val="0"/>
        <w:suppressAutoHyphens w:val="false"/>
        <w:rPr>
          <w:rStyle w:val="1"/>
        </w:rPr>
      </w:pPr>
      <w:r>
        <w:rPr>
          <w:rStyle w:val="1"/>
        </w:rPr>
        <w:t xml:space="preserve">El calendario de implantación de Tramit@ en los Servicios Sociales de Base ha sido:</w:t>
      </w:r>
    </w:p>
    <w:p>
      <w:pPr>
        <w:pStyle w:val="0"/>
        <w:suppressAutoHyphens w:val="false"/>
        <w:rPr>
          <w:rStyle w:val="1"/>
          <w:b w:val="true"/>
        </w:rPr>
      </w:pPr>
      <w:r>
        <w:rPr>
          <w:rStyle w:val="1"/>
          <w:b w:val="true"/>
        </w:rPr>
        <w:t xml:space="preserve">2015:</w:t>
      </w:r>
    </w:p>
    <w:p>
      <w:pPr>
        <w:pStyle w:val="0"/>
        <w:spacing w:after="113.386" w:before="0" w:line="190" w:lineRule="exact"/>
        <w:suppressAutoHyphens w:val="false"/>
        <w:rPr>
          <w:rStyle w:val="1"/>
        </w:rPr>
      </w:pPr>
      <w:r>
        <w:rPr>
          <w:rStyle w:val="1"/>
        </w:rPr>
        <w:t xml:space="preserve">• Altsasu/Alsasua</w:t>
      </w:r>
    </w:p>
    <w:p>
      <w:pPr>
        <w:pStyle w:val="0"/>
        <w:spacing w:after="113.386" w:before="0" w:line="190" w:lineRule="exact"/>
        <w:suppressAutoHyphens w:val="false"/>
        <w:rPr>
          <w:rStyle w:val="1"/>
        </w:rPr>
      </w:pPr>
      <w:r>
        <w:rPr>
          <w:rStyle w:val="1"/>
        </w:rPr>
        <w:t xml:space="preserve">• Leitza </w:t>
      </w:r>
    </w:p>
    <w:p>
      <w:pPr>
        <w:pStyle w:val="0"/>
        <w:suppressAutoHyphens w:val="false"/>
        <w:rPr>
          <w:rStyle w:val="1"/>
        </w:rPr>
      </w:pPr>
      <w:r>
        <w:rPr>
          <w:rStyle w:val="1"/>
        </w:rPr>
        <w:t xml:space="preserve">• Etxabakoitz</w:t>
      </w:r>
    </w:p>
    <w:p>
      <w:pPr>
        <w:pStyle w:val="0"/>
        <w:suppressAutoHyphens w:val="false"/>
        <w:rPr>
          <w:rStyle w:val="1"/>
          <w:b w:val="true"/>
        </w:rPr>
      </w:pPr>
      <w:r>
        <w:rPr>
          <w:rStyle w:val="1"/>
          <w:b w:val="true"/>
        </w:rPr>
        <w:t xml:space="preserve">Primer semestre 2016:</w:t>
      </w:r>
    </w:p>
    <w:p>
      <w:pPr>
        <w:pStyle w:val="0"/>
        <w:spacing w:after="113.386" w:before="0" w:line="210" w:lineRule="exact"/>
        <w:suppressAutoHyphens w:val="false"/>
        <w:rPr>
          <w:rStyle w:val="1"/>
        </w:rPr>
      </w:pPr>
      <w:r>
        <w:rPr>
          <w:rStyle w:val="1"/>
        </w:rPr>
        <w:t xml:space="preserve">• Tafalla</w:t>
      </w:r>
    </w:p>
    <w:p>
      <w:pPr>
        <w:pStyle w:val="0"/>
        <w:spacing w:after="113.386" w:before="0" w:line="210" w:lineRule="exact"/>
        <w:suppressAutoHyphens w:val="false"/>
        <w:rPr>
          <w:rStyle w:val="1"/>
        </w:rPr>
      </w:pPr>
      <w:r>
        <w:rPr>
          <w:rStyle w:val="1"/>
        </w:rPr>
        <w:t xml:space="preserve">• Burlada / Burlata</w:t>
      </w:r>
    </w:p>
    <w:p>
      <w:pPr>
        <w:pStyle w:val="0"/>
        <w:spacing w:after="113.386" w:before="0" w:line="210" w:lineRule="exact"/>
        <w:suppressAutoHyphens w:val="false"/>
        <w:rPr>
          <w:rStyle w:val="1"/>
        </w:rPr>
      </w:pPr>
      <w:r>
        <w:rPr>
          <w:rStyle w:val="1"/>
        </w:rPr>
        <w:t xml:space="preserve">• Estella / Lizarra</w:t>
      </w:r>
    </w:p>
    <w:p>
      <w:pPr>
        <w:pStyle w:val="0"/>
        <w:spacing w:after="113.386" w:before="0" w:line="210" w:lineRule="exact"/>
        <w:suppressAutoHyphens w:val="false"/>
        <w:rPr>
          <w:rStyle w:val="1"/>
        </w:rPr>
      </w:pPr>
      <w:r>
        <w:rPr>
          <w:rStyle w:val="1"/>
        </w:rPr>
        <w:t xml:space="preserve">• Barañáin</w:t>
      </w:r>
    </w:p>
    <w:p>
      <w:pPr>
        <w:pStyle w:val="0"/>
        <w:spacing w:after="113.386" w:before="0" w:line="210" w:lineRule="exact"/>
        <w:suppressAutoHyphens w:val="false"/>
        <w:rPr>
          <w:rStyle w:val="1"/>
        </w:rPr>
      </w:pPr>
      <w:r>
        <w:rPr>
          <w:rStyle w:val="1"/>
        </w:rPr>
        <w:t xml:space="preserve">• Peralta </w:t>
      </w:r>
    </w:p>
    <w:p>
      <w:pPr>
        <w:pStyle w:val="0"/>
        <w:spacing w:after="113.386" w:before="0" w:line="210" w:lineRule="exact"/>
        <w:suppressAutoHyphens w:val="false"/>
        <w:rPr>
          <w:rStyle w:val="1"/>
        </w:rPr>
      </w:pPr>
      <w:r>
        <w:rPr>
          <w:rStyle w:val="1"/>
        </w:rPr>
        <w:t xml:space="preserve">• Corella - Castejón</w:t>
      </w:r>
    </w:p>
    <w:p>
      <w:pPr>
        <w:pStyle w:val="0"/>
        <w:spacing w:after="113.386" w:before="0" w:line="210" w:lineRule="exact"/>
        <w:suppressAutoHyphens w:val="false"/>
        <w:rPr>
          <w:rStyle w:val="1"/>
        </w:rPr>
      </w:pPr>
      <w:r>
        <w:rPr>
          <w:rStyle w:val="1"/>
        </w:rPr>
        <w:t xml:space="preserve">• Sangüesa</w:t>
      </w:r>
    </w:p>
    <w:p>
      <w:pPr>
        <w:pStyle w:val="0"/>
        <w:spacing w:after="113.386" w:before="0" w:line="210" w:lineRule="exact"/>
        <w:suppressAutoHyphens w:val="false"/>
        <w:rPr>
          <w:rStyle w:val="1"/>
        </w:rPr>
      </w:pPr>
      <w:r>
        <w:rPr>
          <w:rStyle w:val="1"/>
        </w:rPr>
        <w:t xml:space="preserve">• Noáin</w:t>
      </w:r>
    </w:p>
    <w:p>
      <w:pPr>
        <w:pStyle w:val="0"/>
        <w:suppressAutoHyphens w:val="false"/>
        <w:rPr>
          <w:rStyle w:val="1"/>
        </w:rPr>
      </w:pPr>
      <w:r>
        <w:rPr>
          <w:rStyle w:val="1"/>
        </w:rPr>
        <w:t xml:space="preserve">• Cascante</w:t>
      </w:r>
    </w:p>
    <w:p>
      <w:pPr>
        <w:pStyle w:val="0"/>
        <w:suppressAutoHyphens w:val="false"/>
        <w:rPr>
          <w:rStyle w:val="1"/>
          <w:b w:val="true"/>
        </w:rPr>
      </w:pPr>
      <w:r>
        <w:rPr>
          <w:rStyle w:val="1"/>
          <w:b w:val="true"/>
        </w:rPr>
        <w:t xml:space="preserve">Segundo semestre 2016:</w:t>
      </w:r>
    </w:p>
    <w:p>
      <w:pPr>
        <w:pStyle w:val="0"/>
        <w:spacing w:after="113.386" w:before="0" w:line="210" w:lineRule="exact"/>
        <w:suppressAutoHyphens w:val="false"/>
        <w:rPr>
          <w:rStyle w:val="1"/>
        </w:rPr>
      </w:pPr>
      <w:r>
        <w:rPr>
          <w:rStyle w:val="1"/>
        </w:rPr>
        <w:t xml:space="preserve">• Chantrea - Txantrea </w:t>
      </w:r>
    </w:p>
    <w:p>
      <w:pPr>
        <w:pStyle w:val="0"/>
        <w:spacing w:after="113.386" w:before="0" w:line="210" w:lineRule="exact"/>
        <w:suppressAutoHyphens w:val="false"/>
        <w:rPr>
          <w:rStyle w:val="1"/>
        </w:rPr>
      </w:pPr>
      <w:r>
        <w:rPr>
          <w:rStyle w:val="1"/>
        </w:rPr>
        <w:t xml:space="preserve">• Rochapea - Rotxapea </w:t>
      </w:r>
    </w:p>
    <w:p>
      <w:pPr>
        <w:pStyle w:val="0"/>
        <w:spacing w:after="113.386" w:before="0" w:line="210" w:lineRule="exact"/>
        <w:suppressAutoHyphens w:val="false"/>
        <w:rPr>
          <w:rStyle w:val="1"/>
        </w:rPr>
      </w:pPr>
      <w:r>
        <w:rPr>
          <w:rStyle w:val="1"/>
        </w:rPr>
        <w:t xml:space="preserve">• Buñuel </w:t>
      </w:r>
    </w:p>
    <w:p>
      <w:pPr>
        <w:pStyle w:val="0"/>
        <w:spacing w:after="113.386" w:before="0" w:line="210" w:lineRule="exact"/>
        <w:suppressAutoHyphens w:val="false"/>
        <w:rPr>
          <w:rStyle w:val="1"/>
        </w:rPr>
      </w:pPr>
      <w:r>
        <w:rPr>
          <w:rStyle w:val="1"/>
        </w:rPr>
        <w:t xml:space="preserve">• Carcastillo </w:t>
      </w:r>
    </w:p>
    <w:p>
      <w:pPr>
        <w:pStyle w:val="0"/>
        <w:spacing w:after="113.386" w:before="0" w:line="210" w:lineRule="exact"/>
        <w:suppressAutoHyphens w:val="false"/>
        <w:rPr>
          <w:rStyle w:val="1"/>
        </w:rPr>
      </w:pPr>
      <w:r>
        <w:rPr>
          <w:rStyle w:val="1"/>
        </w:rPr>
        <w:t xml:space="preserve">• Artajona </w:t>
      </w:r>
    </w:p>
    <w:p>
      <w:pPr>
        <w:pStyle w:val="0"/>
        <w:spacing w:after="113.386" w:before="0" w:line="210" w:lineRule="exact"/>
        <w:suppressAutoHyphens w:val="false"/>
        <w:rPr>
          <w:rStyle w:val="1"/>
        </w:rPr>
      </w:pPr>
      <w:r>
        <w:rPr>
          <w:rStyle w:val="1"/>
        </w:rPr>
        <w:t xml:space="preserve">• Etxarri-Aranatz </w:t>
      </w:r>
    </w:p>
    <w:p>
      <w:pPr>
        <w:pStyle w:val="0"/>
        <w:spacing w:after="113.386" w:before="0" w:line="210" w:lineRule="exact"/>
        <w:suppressAutoHyphens w:val="false"/>
        <w:rPr>
          <w:rStyle w:val="1"/>
        </w:rPr>
      </w:pPr>
      <w:r>
        <w:rPr>
          <w:rStyle w:val="1"/>
        </w:rPr>
        <w:t xml:space="preserve">• Villava / Atarrabia </w:t>
      </w:r>
    </w:p>
    <w:p>
      <w:pPr>
        <w:pStyle w:val="0"/>
        <w:spacing w:after="113.386" w:before="0" w:line="210" w:lineRule="exact"/>
        <w:suppressAutoHyphens w:val="false"/>
        <w:rPr>
          <w:rStyle w:val="1"/>
        </w:rPr>
      </w:pPr>
      <w:r>
        <w:rPr>
          <w:rStyle w:val="1"/>
        </w:rPr>
        <w:t xml:space="preserve">• Doneztebe-Santesteban </w:t>
      </w:r>
    </w:p>
    <w:p>
      <w:pPr>
        <w:pStyle w:val="0"/>
        <w:spacing w:after="113.386" w:before="0" w:line="210" w:lineRule="exact"/>
        <w:suppressAutoHyphens w:val="false"/>
        <w:rPr>
          <w:rStyle w:val="1"/>
        </w:rPr>
      </w:pPr>
      <w:r>
        <w:rPr>
          <w:rStyle w:val="1"/>
        </w:rPr>
        <w:t xml:space="preserve">• Irurtzun </w:t>
      </w:r>
    </w:p>
    <w:p>
      <w:pPr>
        <w:pStyle w:val="0"/>
        <w:spacing w:after="113.386" w:before="0" w:line="210" w:lineRule="exact"/>
        <w:suppressAutoHyphens w:val="false"/>
        <w:rPr>
          <w:rStyle w:val="1"/>
        </w:rPr>
      </w:pPr>
      <w:r>
        <w:rPr>
          <w:rStyle w:val="1"/>
        </w:rPr>
        <w:t xml:space="preserve">• Zizur </w:t>
      </w:r>
    </w:p>
    <w:p>
      <w:pPr>
        <w:pStyle w:val="0"/>
        <w:spacing w:after="113.386" w:before="0" w:line="210" w:lineRule="exact"/>
        <w:suppressAutoHyphens w:val="false"/>
        <w:rPr>
          <w:rStyle w:val="1"/>
        </w:rPr>
      </w:pPr>
      <w:r>
        <w:rPr>
          <w:rStyle w:val="1"/>
        </w:rPr>
        <w:t xml:space="preserve">• Lesaka </w:t>
      </w:r>
    </w:p>
    <w:p>
      <w:pPr>
        <w:pStyle w:val="0"/>
        <w:spacing w:after="113.386" w:before="0" w:line="210" w:lineRule="exact"/>
        <w:suppressAutoHyphens w:val="false"/>
        <w:rPr>
          <w:rStyle w:val="1"/>
        </w:rPr>
      </w:pPr>
      <w:r>
        <w:rPr>
          <w:rStyle w:val="1"/>
        </w:rPr>
        <w:t xml:space="preserve">• Valle de Aranguren </w:t>
      </w:r>
    </w:p>
    <w:p>
      <w:pPr>
        <w:pStyle w:val="0"/>
        <w:spacing w:after="113.386" w:before="0" w:line="210" w:lineRule="exact"/>
        <w:suppressAutoHyphens w:val="false"/>
        <w:rPr>
          <w:rStyle w:val="1"/>
        </w:rPr>
      </w:pPr>
      <w:r>
        <w:rPr>
          <w:rStyle w:val="1"/>
        </w:rPr>
        <w:t xml:space="preserve">• San Adrián </w:t>
      </w:r>
    </w:p>
    <w:p>
      <w:pPr>
        <w:pStyle w:val="0"/>
        <w:spacing w:after="113.386" w:before="0" w:line="210" w:lineRule="exact"/>
        <w:suppressAutoHyphens w:val="false"/>
        <w:rPr>
          <w:rStyle w:val="1"/>
        </w:rPr>
      </w:pPr>
      <w:r>
        <w:rPr>
          <w:rStyle w:val="1"/>
        </w:rPr>
        <w:t xml:space="preserve">• Elizondo </w:t>
      </w:r>
    </w:p>
    <w:p>
      <w:pPr>
        <w:pStyle w:val="0"/>
        <w:spacing w:after="113.386" w:before="0" w:line="210" w:lineRule="exact"/>
        <w:suppressAutoHyphens w:val="false"/>
        <w:rPr>
          <w:rStyle w:val="1"/>
        </w:rPr>
      </w:pPr>
      <w:r>
        <w:rPr>
          <w:rStyle w:val="1"/>
        </w:rPr>
        <w:t xml:space="preserve">• Orkoien </w:t>
      </w:r>
    </w:p>
    <w:p>
      <w:pPr>
        <w:pStyle w:val="0"/>
        <w:spacing w:after="113.386" w:before="0" w:line="210" w:lineRule="exact"/>
        <w:suppressAutoHyphens w:val="false"/>
        <w:rPr>
          <w:rStyle w:val="1"/>
        </w:rPr>
      </w:pPr>
      <w:r>
        <w:rPr>
          <w:rStyle w:val="1"/>
        </w:rPr>
        <w:t xml:space="preserve">• Olite </w:t>
      </w:r>
    </w:p>
    <w:p>
      <w:pPr>
        <w:pStyle w:val="0"/>
        <w:spacing w:after="113.386" w:before="0" w:line="210" w:lineRule="exact"/>
        <w:suppressAutoHyphens w:val="false"/>
        <w:rPr>
          <w:rStyle w:val="1"/>
        </w:rPr>
      </w:pPr>
      <w:r>
        <w:rPr>
          <w:rStyle w:val="1"/>
        </w:rPr>
        <w:t xml:space="preserve">• Viana </w:t>
      </w:r>
    </w:p>
    <w:p>
      <w:pPr>
        <w:pStyle w:val="0"/>
        <w:spacing w:after="113.386" w:before="0" w:line="210" w:lineRule="exact"/>
        <w:suppressAutoHyphens w:val="false"/>
        <w:rPr>
          <w:rStyle w:val="1"/>
        </w:rPr>
      </w:pPr>
      <w:r>
        <w:rPr>
          <w:rStyle w:val="1"/>
        </w:rPr>
        <w:t xml:space="preserve">• Valtierra </w:t>
      </w:r>
    </w:p>
    <w:p>
      <w:pPr>
        <w:pStyle w:val="0"/>
        <w:spacing w:after="113.386" w:before="0" w:line="210" w:lineRule="exact"/>
        <w:suppressAutoHyphens w:val="false"/>
        <w:rPr>
          <w:rStyle w:val="1"/>
        </w:rPr>
      </w:pPr>
      <w:r>
        <w:rPr>
          <w:rStyle w:val="1"/>
        </w:rPr>
        <w:t xml:space="preserve">• Ayegui / Aiegi</w:t>
      </w:r>
    </w:p>
    <w:p>
      <w:pPr>
        <w:pStyle w:val="0"/>
        <w:spacing w:after="113.386" w:before="0" w:line="210" w:lineRule="exact"/>
        <w:suppressAutoHyphens w:val="false"/>
        <w:rPr>
          <w:rStyle w:val="1"/>
        </w:rPr>
      </w:pPr>
      <w:r>
        <w:rPr>
          <w:rStyle w:val="1"/>
        </w:rPr>
        <w:t xml:space="preserve">• Los Arcos </w:t>
      </w:r>
    </w:p>
    <w:p>
      <w:pPr>
        <w:pStyle w:val="0"/>
        <w:spacing w:after="113.386" w:before="0" w:line="210" w:lineRule="exact"/>
        <w:suppressAutoHyphens w:val="false"/>
        <w:rPr>
          <w:rStyle w:val="1"/>
        </w:rPr>
      </w:pPr>
      <w:r>
        <w:rPr>
          <w:rStyle w:val="1"/>
        </w:rPr>
        <w:t xml:space="preserve">• Ancín-Amescoa </w:t>
      </w:r>
    </w:p>
    <w:p>
      <w:pPr>
        <w:pStyle w:val="0"/>
        <w:spacing w:after="113.386" w:before="0" w:line="210" w:lineRule="exact"/>
        <w:suppressAutoHyphens w:val="false"/>
        <w:rPr>
          <w:rStyle w:val="1"/>
        </w:rPr>
      </w:pPr>
      <w:r>
        <w:rPr>
          <w:rStyle w:val="1"/>
        </w:rPr>
        <w:t xml:space="preserve">• Buztintxuri </w:t>
      </w:r>
    </w:p>
    <w:p>
      <w:pPr>
        <w:pStyle w:val="0"/>
        <w:spacing w:after="113.386" w:before="0" w:line="210" w:lineRule="exact"/>
        <w:suppressAutoHyphens w:val="false"/>
        <w:rPr>
          <w:rStyle w:val="1"/>
        </w:rPr>
      </w:pPr>
      <w:r>
        <w:rPr>
          <w:rStyle w:val="1"/>
        </w:rPr>
        <w:t xml:space="preserve">• Berriozar </w:t>
      </w:r>
    </w:p>
    <w:p>
      <w:pPr>
        <w:pStyle w:val="0"/>
        <w:spacing w:after="113.386" w:before="0" w:line="210" w:lineRule="exact"/>
        <w:suppressAutoHyphens w:val="false"/>
        <w:rPr>
          <w:rStyle w:val="1"/>
        </w:rPr>
      </w:pPr>
      <w:r>
        <w:rPr>
          <w:rStyle w:val="1"/>
        </w:rPr>
        <w:t xml:space="preserve">• Valle Salazar </w:t>
      </w:r>
    </w:p>
    <w:p>
      <w:pPr>
        <w:pStyle w:val="0"/>
        <w:spacing w:after="113.386" w:before="0" w:line="210" w:lineRule="exact"/>
        <w:suppressAutoHyphens w:val="false"/>
        <w:rPr>
          <w:rStyle w:val="1"/>
        </w:rPr>
      </w:pPr>
      <w:r>
        <w:rPr>
          <w:rStyle w:val="1"/>
        </w:rPr>
        <w:t xml:space="preserve">• Puente La Reina / Gares </w:t>
      </w:r>
    </w:p>
    <w:p>
      <w:pPr>
        <w:pStyle w:val="0"/>
        <w:spacing w:after="113.386" w:before="0" w:line="210" w:lineRule="exact"/>
        <w:suppressAutoHyphens w:val="false"/>
        <w:rPr>
          <w:rStyle w:val="1"/>
        </w:rPr>
      </w:pPr>
      <w:r>
        <w:rPr>
          <w:rStyle w:val="1"/>
        </w:rPr>
        <w:t xml:space="preserve">• Ultzama </w:t>
      </w:r>
    </w:p>
    <w:p>
      <w:pPr>
        <w:pStyle w:val="0"/>
        <w:spacing w:after="113.386" w:before="0" w:line="210" w:lineRule="exact"/>
        <w:suppressAutoHyphens w:val="false"/>
        <w:rPr>
          <w:rStyle w:val="1"/>
        </w:rPr>
      </w:pPr>
      <w:r>
        <w:rPr>
          <w:rStyle w:val="1"/>
        </w:rPr>
        <w:t xml:space="preserve">• Valle De Egüés </w:t>
      </w:r>
    </w:p>
    <w:p>
      <w:pPr>
        <w:pStyle w:val="0"/>
        <w:spacing w:after="113.386" w:before="0" w:line="210" w:lineRule="exact"/>
        <w:suppressAutoHyphens w:val="false"/>
        <w:rPr>
          <w:rStyle w:val="1"/>
        </w:rPr>
      </w:pPr>
      <w:r>
        <w:rPr>
          <w:rStyle w:val="1"/>
        </w:rPr>
        <w:t xml:space="preserve">• Isaba </w:t>
      </w:r>
    </w:p>
    <w:p>
      <w:pPr>
        <w:pStyle w:val="0"/>
        <w:spacing w:after="113.386" w:before="0" w:line="210" w:lineRule="exact"/>
        <w:suppressAutoHyphens w:val="false"/>
        <w:rPr>
          <w:rStyle w:val="1"/>
        </w:rPr>
      </w:pPr>
      <w:r>
        <w:rPr>
          <w:rStyle w:val="1"/>
        </w:rPr>
        <w:t xml:space="preserve">• Tudela </w:t>
      </w:r>
    </w:p>
    <w:p>
      <w:pPr>
        <w:pStyle w:val="0"/>
        <w:spacing w:after="113.386" w:before="0" w:line="210" w:lineRule="exact"/>
        <w:suppressAutoHyphens w:val="false"/>
        <w:rPr>
          <w:rStyle w:val="1"/>
        </w:rPr>
      </w:pPr>
      <w:r>
        <w:rPr>
          <w:rStyle w:val="1"/>
        </w:rPr>
        <w:t xml:space="preserve">• Allo </w:t>
      </w:r>
    </w:p>
    <w:p>
      <w:pPr>
        <w:pStyle w:val="0"/>
        <w:suppressAutoHyphens w:val="false"/>
        <w:rPr>
          <w:rStyle w:val="1"/>
        </w:rPr>
      </w:pPr>
      <w:r>
        <w:rPr>
          <w:rStyle w:val="1"/>
        </w:rPr>
        <w:t xml:space="preserve">• Cintruénigo </w:t>
      </w:r>
    </w:p>
    <w:p>
      <w:pPr>
        <w:pStyle w:val="0"/>
        <w:suppressAutoHyphens w:val="false"/>
        <w:rPr>
          <w:rStyle w:val="1"/>
          <w:b w:val="true"/>
        </w:rPr>
      </w:pPr>
      <w:r>
        <w:rPr>
          <w:rStyle w:val="1"/>
          <w:b w:val="true"/>
        </w:rPr>
        <w:t xml:space="preserve">Primer semestre 2017</w:t>
      </w:r>
    </w:p>
    <w:p>
      <w:pPr>
        <w:pStyle w:val="0"/>
        <w:spacing w:after="113.386" w:before="0" w:line="210" w:lineRule="exact"/>
        <w:suppressAutoHyphens w:val="false"/>
        <w:rPr>
          <w:rStyle w:val="1"/>
        </w:rPr>
      </w:pPr>
      <w:r>
        <w:rPr>
          <w:rStyle w:val="1"/>
        </w:rPr>
        <w:t xml:space="preserve">• Lodosa-Mendavia </w:t>
      </w:r>
    </w:p>
    <w:p>
      <w:pPr>
        <w:pStyle w:val="0"/>
        <w:spacing w:after="113.386" w:before="0" w:line="210" w:lineRule="exact"/>
        <w:suppressAutoHyphens w:val="false"/>
        <w:rPr>
          <w:rStyle w:val="1"/>
        </w:rPr>
      </w:pPr>
      <w:r>
        <w:rPr>
          <w:rStyle w:val="1"/>
        </w:rPr>
        <w:t xml:space="preserve">• Milagrosa - Azpilagaña </w:t>
      </w:r>
    </w:p>
    <w:p>
      <w:pPr>
        <w:pStyle w:val="0"/>
        <w:spacing w:after="113.386" w:before="0" w:line="210" w:lineRule="exact"/>
        <w:suppressAutoHyphens w:val="false"/>
        <w:rPr>
          <w:rStyle w:val="1"/>
        </w:rPr>
      </w:pPr>
      <w:r>
        <w:rPr>
          <w:rStyle w:val="1"/>
        </w:rPr>
        <w:t xml:space="preserve">• San Jorge </w:t>
      </w:r>
    </w:p>
    <w:p>
      <w:pPr>
        <w:pStyle w:val="0"/>
        <w:spacing w:after="113.386" w:before="0" w:line="210" w:lineRule="exact"/>
        <w:suppressAutoHyphens w:val="false"/>
        <w:rPr>
          <w:rStyle w:val="1"/>
        </w:rPr>
      </w:pPr>
      <w:r>
        <w:rPr>
          <w:rStyle w:val="1"/>
        </w:rPr>
        <w:t xml:space="preserve">• Casco Viejo </w:t>
      </w:r>
    </w:p>
    <w:p>
      <w:pPr>
        <w:pStyle w:val="0"/>
        <w:spacing w:after="113.386" w:before="0" w:line="210" w:lineRule="exact"/>
        <w:suppressAutoHyphens w:val="false"/>
        <w:rPr>
          <w:rStyle w:val="1"/>
        </w:rPr>
      </w:pPr>
      <w:r>
        <w:rPr>
          <w:rStyle w:val="1"/>
        </w:rPr>
        <w:t xml:space="preserve">• Iturrama </w:t>
      </w:r>
    </w:p>
    <w:p>
      <w:pPr>
        <w:pStyle w:val="0"/>
        <w:spacing w:after="113.386" w:before="0" w:line="210" w:lineRule="exact"/>
        <w:suppressAutoHyphens w:val="false"/>
        <w:rPr>
          <w:rStyle w:val="1"/>
        </w:rPr>
      </w:pPr>
      <w:r>
        <w:rPr>
          <w:rStyle w:val="1"/>
        </w:rPr>
        <w:t xml:space="preserve">• Huarte / Uharte </w:t>
      </w:r>
    </w:p>
    <w:p>
      <w:pPr>
        <w:pStyle w:val="0"/>
        <w:spacing w:after="113.386" w:before="0" w:line="210" w:lineRule="exact"/>
        <w:suppressAutoHyphens w:val="false"/>
        <w:rPr>
          <w:rStyle w:val="1"/>
        </w:rPr>
      </w:pPr>
      <w:r>
        <w:rPr>
          <w:rStyle w:val="1"/>
        </w:rPr>
        <w:t xml:space="preserve">• Ensanche </w:t>
      </w:r>
    </w:p>
    <w:p>
      <w:pPr>
        <w:pStyle w:val="0"/>
        <w:spacing w:after="113.386" w:before="0" w:line="210" w:lineRule="exact"/>
        <w:suppressAutoHyphens w:val="false"/>
        <w:rPr>
          <w:rStyle w:val="1"/>
        </w:rPr>
      </w:pPr>
      <w:r>
        <w:rPr>
          <w:rStyle w:val="1"/>
        </w:rPr>
        <w:t xml:space="preserve">• Ermitagaña / Mendebaldea </w:t>
      </w:r>
    </w:p>
    <w:p>
      <w:pPr>
        <w:pStyle w:val="0"/>
        <w:spacing w:after="113.386" w:before="0" w:line="210" w:lineRule="exact"/>
        <w:suppressAutoHyphens w:val="false"/>
        <w:rPr>
          <w:rStyle w:val="1"/>
        </w:rPr>
      </w:pPr>
      <w:r>
        <w:rPr>
          <w:rStyle w:val="1"/>
        </w:rPr>
        <w:t xml:space="preserve">• Mendillorri </w:t>
      </w:r>
    </w:p>
    <w:p>
      <w:pPr>
        <w:pStyle w:val="0"/>
        <w:spacing w:after="113.386" w:before="0" w:line="210" w:lineRule="exact"/>
        <w:suppressAutoHyphens w:val="false"/>
        <w:rPr>
          <w:rStyle w:val="1"/>
        </w:rPr>
      </w:pPr>
      <w:r>
        <w:rPr>
          <w:rStyle w:val="1"/>
        </w:rPr>
        <w:t xml:space="preserve">• San Juan </w:t>
      </w:r>
    </w:p>
    <w:p>
      <w:pPr>
        <w:pStyle w:val="0"/>
        <w:suppressAutoHyphens w:val="false"/>
        <w:rPr>
          <w:rStyle w:val="1"/>
        </w:rPr>
      </w:pPr>
      <w:r>
        <w:rPr>
          <w:rStyle w:val="1"/>
        </w:rPr>
        <w:t xml:space="preserve">• Auritz-Burguete </w:t>
      </w:r>
    </w:p>
    <w:p>
      <w:pPr>
        <w:pStyle w:val="0"/>
        <w:suppressAutoHyphens w:val="false"/>
        <w:rPr>
          <w:rStyle w:val="1"/>
          <w:b w:val="true"/>
        </w:rPr>
      </w:pPr>
      <w:r>
        <w:rPr>
          <w:rStyle w:val="1"/>
          <w:b w:val="true"/>
        </w:rPr>
        <w:t xml:space="preserve">Segundo semestre 2017</w:t>
      </w:r>
    </w:p>
    <w:p>
      <w:pPr>
        <w:pStyle w:val="0"/>
        <w:suppressAutoHyphens w:val="false"/>
        <w:rPr>
          <w:rStyle w:val="1"/>
        </w:rPr>
      </w:pPr>
      <w:r>
        <w:rPr>
          <w:rStyle w:val="1"/>
        </w:rPr>
        <w:t xml:space="preserve">• Villatuerta </w:t>
      </w:r>
    </w:p>
    <w:p>
      <w:pPr>
        <w:pStyle w:val="0"/>
        <w:suppressAutoHyphens w:val="false"/>
        <w:rPr>
          <w:rStyle w:val="1"/>
          <w:b w:val="true"/>
        </w:rPr>
      </w:pPr>
      <w:r>
        <w:rPr>
          <w:rStyle w:val="1"/>
          <w:b w:val="true"/>
        </w:rPr>
        <w:t xml:space="preserve">Primer semestre 2018</w:t>
      </w:r>
    </w:p>
    <w:p>
      <w:pPr>
        <w:pStyle w:val="0"/>
        <w:suppressAutoHyphens w:val="false"/>
        <w:rPr>
          <w:rStyle w:val="1"/>
        </w:rPr>
      </w:pPr>
      <w:r>
        <w:rPr>
          <w:rStyle w:val="1"/>
        </w:rPr>
        <w:t xml:space="preserve">• Aoiz - Agoitz </w:t>
      </w:r>
    </w:p>
    <w:p>
      <w:pPr>
        <w:pStyle w:val="0"/>
        <w:suppressAutoHyphens w:val="false"/>
        <w:rPr>
          <w:rStyle w:val="1"/>
        </w:rPr>
      </w:pPr>
      <w:r>
        <w:rPr>
          <w:rStyle w:val="1"/>
        </w:rPr>
        <w:t xml:space="preserve">Es cuanto tengo el honor de informar en cumplimiento del artículo 194 del Reglamento del Parlamento de Navarra.</w:t>
      </w:r>
    </w:p>
    <w:p>
      <w:pPr>
        <w:pStyle w:val="0"/>
        <w:suppressAutoHyphens w:val="false"/>
        <w:rPr>
          <w:rStyle w:val="1"/>
        </w:rPr>
      </w:pPr>
      <w:r>
        <w:rPr>
          <w:rStyle w:val="1"/>
        </w:rPr>
        <w:t xml:space="preserve">Pamplona, 27 de noviembre de 2019.</w:t>
      </w:r>
    </w:p>
    <w:p>
      <w:pPr>
        <w:pStyle w:val="0"/>
        <w:suppressAutoHyphens w:val="false"/>
        <w:rPr>
          <w:rStyle w:val="1"/>
        </w:rPr>
      </w:pPr>
      <w:r>
        <w:rPr>
          <w:rStyle w:val="1"/>
        </w:rPr>
        <w:t xml:space="preserve">La Consejera de Derechos Sociales: María Carmen Maeztu Villafranca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