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promover un programa de educación cívico-tributaria para su impartición en las aulas de los centros escolares, aprobada por el Pleno del Parlamento de Navarra en sesión celebrada el día 30 de enero de 2020, cuyo texto se inserta a continuación:</w:t>
      </w:r>
    </w:p>
    <w:p>
      <w:pPr>
        <w:pStyle w:val="0"/>
        <w:suppressAutoHyphens w:val="false"/>
        <w:rPr>
          <w:rStyle w:val="1"/>
        </w:rPr>
      </w:pPr>
      <w:r>
        <w:rPr>
          <w:rStyle w:val="1"/>
        </w:rPr>
        <w:t xml:space="preserve">“El Parlamento de Navarra insta a Gobierno de Navarra a impulsar un acuerdo interdepartamental al objeto de promover un programa conjunto de educación cívico-tributaria para su impartición en las aulas de los centros escolares”.</w:t>
      </w:r>
    </w:p>
    <w:p>
      <w:pPr>
        <w:pStyle w:val="0"/>
        <w:suppressAutoHyphens w:val="false"/>
        <w:rPr>
          <w:rStyle w:val="1"/>
        </w:rPr>
      </w:pPr>
      <w:r>
        <w:rPr>
          <w:rStyle w:val="1"/>
        </w:rPr>
        <w:t xml:space="preserve">Pamplona, 31 de enero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