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Foruzaingoan “ordu-poltsa” ezartzeari buruzkoa. Galdera 2019ko urriaren 31ko 31. Nafarroako Parlamentuko Aldizkari Ofizialean argitaratu zen.</w:t>
      </w:r>
    </w:p>
    <w:p>
      <w:pPr>
        <w:pStyle w:val="0"/>
        <w:suppressAutoHyphens w:val="false"/>
        <w:rPr>
          <w:rStyle w:val="1"/>
        </w:rPr>
      </w:pPr>
      <w:r>
        <w:rPr>
          <w:rStyle w:val="1"/>
        </w:rPr>
        <w:t xml:space="preserve">Iruñean, 2019ko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atxikitako foru parlamentari Adolfo Araiz Flamarique jaunak idatzizko eskaera egin du Foruzaingoaren ordu-poltsarekin lotutako datuei buruz (PES-00134). Nafarroako Gobernuko Lehendakaritzako, Berdintasuneko, Funtzio Publikoko eta Barneko Departamentuak Barne Zuzendaritza Nagusiaren txostena igortzen dizu.</w:t>
      </w:r>
    </w:p>
    <w:p>
      <w:pPr>
        <w:pStyle w:val="0"/>
        <w:suppressAutoHyphens w:val="false"/>
        <w:rPr>
          <w:rStyle w:val="1"/>
        </w:rPr>
      </w:pPr>
      <w:r>
        <w:rPr>
          <w:rStyle w:val="1"/>
        </w:rPr>
        <w:t xml:space="preserve">Hori guztia jakinarazten dizut, Nafarroako Parlamentuko Erregelamenduaren 14. artikulua betez.</w:t>
      </w:r>
    </w:p>
    <w:p>
      <w:pPr>
        <w:pStyle w:val="0"/>
        <w:suppressAutoHyphens w:val="false"/>
        <w:rPr>
          <w:rStyle w:val="1"/>
        </w:rPr>
      </w:pPr>
      <w:r>
        <w:rPr>
          <w:rStyle w:val="1"/>
        </w:rPr>
        <w:t xml:space="preserve">Iruñean, 2019ko azaroaren 21ean</w:t>
      </w:r>
    </w:p>
    <w:p>
      <w:pPr>
        <w:pStyle w:val="0"/>
        <w:suppressAutoHyphens w:val="false"/>
        <w:rPr>
          <w:rStyle w:val="1"/>
        </w:rPr>
      </w:pPr>
      <w:r>
        <w:rPr>
          <w:rStyle w:val="1"/>
        </w:rPr>
        <w:t xml:space="preserve">Lehendakaritzako, Berdintasuneko, Funtzio Publikoko eta Barneko kontseilaria: Javier Remírez Apesteguía</w:t>
      </w:r>
    </w:p>
    <w:p>
      <w:pPr>
        <w:pStyle w:val="0"/>
        <w:suppressAutoHyphens w:val="false"/>
        <w:rPr>
          <w:rStyle w:val="1"/>
        </w:rPr>
      </w:pPr>
      <w:r>
        <w:rPr>
          <w:rStyle w:val="1"/>
        </w:rPr>
        <w:t xml:space="preserve">1. “Ordu-poltsa”ri buruzko akordioa Foruzaingoaren Mahai Sektorialean lortu zenez geroztik, zergatik Lehendakaritzako, Berdintasuneko, Funtzio Publikoko eta Barneko Departamentuak ez du hura aplikatu?</w:t>
      </w:r>
    </w:p>
    <w:p>
      <w:pPr>
        <w:pStyle w:val="0"/>
        <w:suppressAutoHyphens w:val="false"/>
        <w:rPr>
          <w:rStyle w:val="1"/>
        </w:rPr>
      </w:pPr>
      <w:r>
        <w:rPr>
          <w:rStyle w:val="1"/>
        </w:rPr>
        <w:t xml:space="preserve">Foruzaingoaren 2018ko abenduaren 13ko Mahai Sektorialean, bilkurako aktan gai-zerrendako 4. puntuari —”ordu-poltsa” izenekoari— buruz jasotakoaren arabera, Lehendakaritza, Funtzio Publiko, Barne eta Justiziako kontseilariak honako hau ohartarazi zuen: “Beharrezkoa da hainbat sindikaturen eta hainbat talde parlamentarioren arteko akordioan jasotako ordu-poltsaren eredu berri hori konpentsatzeko ordainsari-osagarri berri bat jasotzea ahalbidetuko duen arau bat edukitzea, eta, horretarako, 2019rako Aurrekontuen Foru Lege berrian jaso da, azken xedapen batean, gehitzeko zuzenketa baten bidez”.</w:t>
      </w:r>
    </w:p>
    <w:p>
      <w:pPr>
        <w:pStyle w:val="0"/>
        <w:suppressAutoHyphens w:val="false"/>
        <w:rPr>
          <w:rStyle w:val="1"/>
        </w:rPr>
      </w:pPr>
      <w:r>
        <w:rPr>
          <w:rStyle w:val="1"/>
        </w:rPr>
        <w:t xml:space="preserve">Geroago, 2019rako Nafarroako Aurrekontu Orokorrei buruzko abenduaren 24ko 27/2018 Foru Legearen azken xedapenetako zazpigarrenean, Nafarroako Poliziei buruzko azaroaren 19ko 23/2018 Foru Legearen aldaketa sartu zen, 57.1.c artikuluari h) letra berri bat gehitzeko, honela idatzita:</w:t>
      </w:r>
    </w:p>
    <w:p>
      <w:pPr>
        <w:pStyle w:val="0"/>
        <w:suppressAutoHyphens w:val="false"/>
        <w:rPr>
          <w:rStyle w:val="1"/>
        </w:rPr>
      </w:pPr>
      <w:r>
        <w:rPr>
          <w:rStyle w:val="1"/>
        </w:rPr>
        <w:t xml:space="preserve">“h) Konpentsazioa ordutegirako eskuragarritasunagatik”.</w:t>
      </w:r>
    </w:p>
    <w:p>
      <w:pPr>
        <w:pStyle w:val="0"/>
        <w:suppressAutoHyphens w:val="false"/>
        <w:rPr>
          <w:rStyle w:val="1"/>
        </w:rPr>
      </w:pPr>
      <w:r>
        <w:rPr>
          <w:rStyle w:val="1"/>
        </w:rPr>
        <w:t xml:space="preserve">Xedapen hori legez kanpokoa zela ohartarazi zuen Estatuak, eta kasuko negoziazio-izapidea ireki zuen Estatuko Administrazio Orokorraren eta Nafarroako Foru Komunitatearen arteko Lankidetza Batzordean, eta Estatuko Aldizkari Ofizialaren 2019ko urriaren 14ko 247. zenbakian argitaratutako konpromisora iritsi zen, Lurralde Koordinaziorako Idazkaritza Nagusiaren 2019ko irailaren 25eko Ebazpenaren bidez:</w:t>
      </w:r>
    </w:p>
    <w:p>
      <w:pPr>
        <w:pStyle w:val="0"/>
        <w:suppressAutoHyphens w:val="false"/>
        <w:rPr>
          <w:rStyle w:val="1"/>
        </w:rPr>
      </w:pPr>
      <w:r>
        <w:rPr>
          <w:rStyle w:val="1"/>
        </w:rPr>
        <w:t xml:space="preserve">“a) Nafarroako 2019rako Aurrekontu Orokorrei buruzko abenduaren 24ko 27/2018 Legearen azken xedapenetako zazpigarrenari dagokionez, Nafarroako Gobernuak konpromisoa hartzen du manu horrek jasotzen duen ordu-prestasunaren konpentsazioaren ordainsari-kontzeptua 2019rako aplikatzekoa ez izateko. Haren eraginkortasuna erregelamendu bidezko garapenaren mende egonen da, zeinak oinarrizko legerian baimendutako ordainsari-igoeretara egokitu beharko baitu, eta ordainsari-kontzeptu hori 24/2018 Errege Lege Dekretuaren 3.Bi artikuluan baimendutako gehieneko ehunekoen kargura finantzatuko da, batez ere oinarrizko arau horren laugarren paragrafoko funts gehigarriaren kargura, edo, hala badagokio, hura ordezten duen edo aplikatzekoa den araudian ezarritakoaren kargura”.</w:t>
      </w:r>
    </w:p>
    <w:p>
      <w:pPr>
        <w:pStyle w:val="0"/>
        <w:suppressAutoHyphens w:val="false"/>
        <w:rPr>
          <w:rStyle w:val="1"/>
        </w:rPr>
      </w:pPr>
      <w:r>
        <w:rPr>
          <w:rStyle w:val="1"/>
        </w:rPr>
        <w:t xml:space="preserve">2.</w:t>
        <w:tab/>
        <w:t xml:space="preserve">“Ordu-poltsa” delakoa Foruzaingoan noiz aplika dadila aurreikusten du Departamentuak?</w:t>
      </w:r>
    </w:p>
    <w:p>
      <w:pPr>
        <w:pStyle w:val="0"/>
        <w:suppressAutoHyphens w:val="false"/>
        <w:rPr>
          <w:rStyle w:val="1"/>
        </w:rPr>
      </w:pPr>
      <w:r>
        <w:rPr>
          <w:rStyle w:val="1"/>
        </w:rPr>
        <w:t xml:space="preserve">Ordainsari-osagarria ezartzeko erregelamendua garatzeko beharra ikusita, Foruzaingoak eta Barne Zuzendaritza Nagusiak xedapen orokor bat egiteko prozedura hasteko eskatu zuten, Lehendakaritzako, Funtzio Publikoko, Barneko eta Justiziako kontseilariaren azaroaren 22ko 141/2018 Foru Aginduaren bidez. Foru agindu horren bidez, Nafarroako Foruzaingoaren Jardunaldien eta Ordainsarien Erregelamendua onesteko foru dekretu proiektu bat egiteko prozedura hasi zen.</w:t>
      </w:r>
    </w:p>
    <w:p>
      <w:pPr>
        <w:pStyle w:val="0"/>
        <w:suppressAutoHyphens w:val="false"/>
        <w:rPr>
          <w:rStyle w:val="1"/>
        </w:rPr>
      </w:pPr>
      <w:r>
        <w:rPr>
          <w:rStyle w:val="1"/>
        </w:rPr>
        <w:t xml:space="preserve">“Ordu-poltsa” deitutakoa lanaldien, ordutegien eta ordainsarien araudiaren zati bat da, zeina une honetan egiten ari baita eta ordezkaritza sindikalari bidaliko baitzaio, egokitzat jotzen dituzten alegazioak aurkez ditzaten, ahalik eta lasterren.</w:t>
      </w:r>
    </w:p>
    <w:p>
      <w:pPr>
        <w:pStyle w:val="0"/>
        <w:suppressAutoHyphens w:val="false"/>
        <w:rPr>
          <w:rStyle w:val="1"/>
        </w:rPr>
      </w:pPr>
      <w:r>
        <w:rPr>
          <w:rStyle w:val="1"/>
        </w:rPr>
        <w:t xml:space="preserve">Behar besteko sendotasunez eta segurtasun juridikoaren printzipioarekin bat datorren testu bat egiteko, aldez aurretik behar bezala definitu behar dira hainbat kontu, eta horien artean nabarmena da Foruzaingoaren lanpostuen balorazioa amaitzeari dagokiona, azken horrek Foruzaingoko agenteen ordainsari-kontzeptuetan eragina izan eta horiek alda ditzakeen neurrian.</w:t>
      </w:r>
    </w:p>
    <w:p>
      <w:pPr>
        <w:pStyle w:val="0"/>
        <w:suppressAutoHyphens w:val="false"/>
        <w:rPr>
          <w:rStyle w:val="1"/>
        </w:rPr>
      </w:pPr>
      <w:r>
        <w:rPr>
          <w:rStyle w:val="1"/>
        </w:rPr>
        <w:t xml:space="preserve">Lanpostuen balorazio-azterlana kanpoko enpresa bati adjudikatu zitzaion, balorazioan inpartzialtasun handiagoa bilatuz, eta urte honen amaieran entregatuko da. Horri esker, hura aztertu eta ebaluatu ondoren, jardunaldiak, ordutegiak eta ordainsariak arautzeko proiektuaren gaineko eragina neurtu ahal izanen da.</w:t>
      </w:r>
    </w:p>
    <w:p>
      <w:pPr>
        <w:pStyle w:val="0"/>
        <w:suppressAutoHyphens w:val="false"/>
        <w:rPr>
          <w:rStyle w:val="1"/>
        </w:rPr>
      </w:pPr>
      <w:r>
        <w:rPr>
          <w:rStyle w:val="1"/>
        </w:rPr>
        <w:t xml:space="preserve">Beraz, eta esku artean ditugun izapideen garrantzia kontuan hartuta, ondoriozta daiteke Departamentuak eta, zehazki, Foruzaingoaren Buruzagitzak ez dutela “ordu-poltsa” ezarri, uste baitute oso garrantzitsua dela lanpostuen balorazioa amaitzea eta Foruzaingoko agenteen ordainsari-kontzeptuak behar bezala modulatzea.</w:t>
      </w:r>
    </w:p>
    <w:p>
      <w:pPr>
        <w:pStyle w:val="0"/>
        <w:suppressAutoHyphens w:val="false"/>
        <w:rPr>
          <w:rStyle w:val="1"/>
        </w:rPr>
      </w:pPr>
      <w:r>
        <w:rPr>
          <w:rStyle w:val="1"/>
        </w:rPr>
        <w:t xml:space="preserve">3.</w:t>
        <w:tab/>
        <w:t xml:space="preserve">“Ordu-poltsa”n izen emandako Foruzaingoaren langileek eginiko orduak ordaintzea ahalbidetuko duen ordu-konpentsazioko osagarriaren kostua egotziko al zaio Nafarroako Gobernuko soldata-masaren osotasunerako aurreikusten den gehikuntza globalari, ala bestelako tratamendu bat izanen du, Nafarroako 2020rako Aurrekontu Orokorren I. kapituluaren gehikuntzaren gainekoa?</w:t>
      </w:r>
    </w:p>
    <w:p>
      <w:pPr>
        <w:pStyle w:val="0"/>
        <w:suppressAutoHyphens w:val="false"/>
        <w:rPr>
          <w:rStyle w:val="1"/>
        </w:rPr>
      </w:pPr>
      <w:r>
        <w:rPr>
          <w:rStyle w:val="1"/>
        </w:rPr>
        <w:t xml:space="preserve">“Ordu-poltsa” horren balorazio ekonomikoa aplikatzeko atalaren barruan, kontuan hartu behar da zenbateko hori aldakorra izanen dela; hain zuzen, aplikatu beharreko baldintzak betez borondatez gehitzen zaizkion langileen araberakoa.</w:t>
      </w:r>
    </w:p>
    <w:p>
      <w:pPr>
        <w:pStyle w:val="0"/>
        <w:suppressAutoHyphens w:val="false"/>
        <w:rPr>
          <w:rStyle w:val="1"/>
        </w:rPr>
      </w:pPr>
      <w:r>
        <w:rPr>
          <w:rStyle w:val="1"/>
        </w:rPr>
        <w:t xml:space="preserve">Foruzaingoaren antolaketa-errealitatera lehen hurbilketa eginez gero, gehienez ere 432 agentek har lezakete aipatutako poltsa, hots, C mailako 399 agentek (agenteak edo lehen agenteak) eta B mailako 33 agentek (inspektoreordeak).</w:t>
      </w:r>
    </w:p>
    <w:p>
      <w:pPr>
        <w:pStyle w:val="0"/>
        <w:suppressAutoHyphens w:val="false"/>
        <w:rPr>
          <w:rStyle w:val="1"/>
        </w:rPr>
      </w:pPr>
      <w:r>
        <w:rPr>
          <w:rStyle w:val="1"/>
        </w:rPr>
        <w:t xml:space="preserve">Osagarri berriaren balorazio ekonomikoan eta horrek Nafarroako Foru Komunitateko Administrazioaren aurrekontu-egituran izan dezakeen eraginean, kontuan hartu beharko da “ordu-poltsa” horrek ordeztuko dituela gerora sortutako egoeretatik eratorritako aparteko orduen ondoriozko deiak, erantzun honen xede den figuran sartzen direnak.</w:t>
      </w:r>
    </w:p>
    <w:p>
      <w:pPr>
        <w:pStyle w:val="0"/>
        <w:suppressAutoHyphens w:val="false"/>
        <w:rPr>
          <w:rStyle w:val="1"/>
        </w:rPr>
      </w:pPr>
      <w:r>
        <w:rPr>
          <w:rStyle w:val="1"/>
        </w:rPr>
        <w:t xml:space="preserve">Hala ere, balizko gehikuntza oinarrizko legerian ordainsari-igoeretarako ezarritako mugen esparruan hartu beharko da kontuan, eta, horrekin ahaleginak eginen dira erregelamendu-araua etetea edo aplikatzea ekar lezaketen gatazkak sor daitezen saihesteko.</w:t>
      </w:r>
    </w:p>
    <w:p>
      <w:pPr>
        <w:pStyle w:val="0"/>
        <w:suppressAutoHyphens w:val="false"/>
        <w:rPr>
          <w:rStyle w:val="1"/>
        </w:rPr>
      </w:pPr>
      <w:r>
        <w:rPr>
          <w:rStyle w:val="1"/>
        </w:rPr>
        <w:t xml:space="preserve">Iruñean, 2019ko azaroaren 5ean</w:t>
      </w:r>
    </w:p>
    <w:p>
      <w:pPr>
        <w:pStyle w:val="0"/>
        <w:suppressAutoHyphens w:val="false"/>
        <w:rPr>
          <w:rStyle w:val="1"/>
        </w:rPr>
      </w:pPr>
      <w:r>
        <w:rPr>
          <w:rStyle w:val="1"/>
        </w:rPr>
        <w:t xml:space="preserve">Barneko zuzendari nagusia: María Amparo López Antelo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