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gizarteratze edo larrialdi sozialeko prozesuak babesteko aparteko laguntzak eta laguntzak aldatzeari buruzkoa. Galdera 2019ko azaroaren 28ko 43. Nafarroako Parlamentuko Aldizkari Ofizialean argitaratu zen.</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gizarteratze edo/eta larrialdi sozialeko prozesuak babesteko aparteko laguntzak aldatzeari buruz (10-19/PES-00169). Hona Nafarroako Gobernuko Eskubide Sozialetako kontseilariak informatzeko duena:</w:t>
      </w:r>
    </w:p>
    <w:p>
      <w:pPr>
        <w:pStyle w:val="0"/>
        <w:suppressAutoHyphens w:val="false"/>
        <w:rPr>
          <w:rStyle w:val="1"/>
        </w:rPr>
      </w:pPr>
      <w:r>
        <w:rPr>
          <w:rStyle w:val="1"/>
        </w:rPr>
        <w:t xml:space="preserve">“Gizarteratzeko laguntza bereziak” deitutakoei dagokienez, martxoaren 20ko 30/2019 Foru Dekretuaren onespenaren bidez Gizarte Zerbitzuen Zorroa aldatu ondoren (NAO, 2019ko apirilaren 17koa), haietan aldaketa batzuk egin ziren, eta, beraz, gaur egun ez dago inolako aldaketarik aurreikusita.</w:t>
      </w:r>
    </w:p>
    <w:p>
      <w:pPr>
        <w:pStyle w:val="0"/>
        <w:suppressAutoHyphens w:val="false"/>
        <w:rPr>
          <w:rStyle w:val="1"/>
        </w:rPr>
      </w:pPr>
      <w:r>
        <w:rPr>
          <w:rStyle w:val="1"/>
        </w:rPr>
        <w:t xml:space="preserve">Gizarteratzeko edo/eta gizarte-larrialdiko prozesuetan babesa emateko laguntzei dagokienez, esan behar da laguntza horiek oinarrizko gizarte-zerbitzuen kostu zenbatetsien multzoan sartuko direla; zehazki, oinarrizko eskualde bakoitzaren ezaugarriei lotutako kostu espezifikoen barruan, oinarrizko gizarte-zerbitzuen oinarrizko programak eta finantzaketa-sistema arautzen dituen Foru Dekretu berriaren 16.1 artikuluan jasotzen den bezala; foru dekretu hori, izan ere, izapidetzearen azken fasean dago, eta aurreikusitakoaren arabera 2020ko martxoan onetsiko da.</w:t>
      </w:r>
    </w:p>
    <w:p>
      <w:pPr>
        <w:pStyle w:val="0"/>
        <w:suppressAutoHyphens w:val="false"/>
        <w:rPr>
          <w:rStyle w:val="1"/>
        </w:rPr>
      </w:pPr>
      <w:r>
        <w:rPr>
          <w:rStyle w:val="1"/>
        </w:rPr>
        <w:t xml:space="preserve">Justifikazio ekonomiko eta teknikoan, oinarrizko gizarte zerbitzuen titularrak diren toki-entitateek justifikatu beharko dute kostu horietatik gutxienez % 20 bideratu izan direla gizarteratzeko edo gizarte-larrialdiko prozesuan babes jarduketak egitera (foru dekretu berriaren 23.3 artikulua).</w:t>
      </w:r>
    </w:p>
    <w:p>
      <w:pPr>
        <w:pStyle w:val="0"/>
        <w:suppressAutoHyphens w:val="false"/>
        <w:rPr>
          <w:rStyle w:val="1"/>
        </w:rPr>
      </w:pPr>
      <w:r>
        <w:rPr>
          <w:rStyle w:val="1"/>
        </w:rPr>
        <w:t xml:space="preserve">Aipatzekoa da Nafarroako Gobernuak % 100ean finantzatutako zatian sartuta geratzen direla.</w:t>
      </w:r>
    </w:p>
    <w:p>
      <w:pPr>
        <w:pStyle w:val="0"/>
        <w:suppressAutoHyphens w:val="false"/>
        <w:rPr>
          <w:rStyle w:val="1"/>
        </w:rPr>
      </w:pPr>
      <w:r>
        <w:rPr>
          <w:rStyle w:val="1"/>
        </w:rPr>
        <w:t xml:space="preserve">Azken batean, aldaketa horrekin ez da egonen norgehiagokako diru-laguntzen deialdirik; izan ere, diru-laguntzak Nafarroako oinarrizko gizarte-zerbitzu guztien finantzaketa arruntaren barruan geratuko dira, eta, horrela, bermatuko da foru erkidegoaren lurralde osoan laguntza mota hori behar duen edozein pertsonak edo familia-unitatek diru-laguntzak baldintza berdinetan lortu ahal izatea.</w:t>
      </w:r>
    </w:p>
    <w:p>
      <w:pPr>
        <w:pStyle w:val="0"/>
        <w:suppressAutoHyphens w:val="false"/>
        <w:rPr>
          <w:rStyle w:val="1"/>
        </w:rPr>
      </w:pPr>
      <w:r>
        <w:rPr>
          <w:rStyle w:val="1"/>
        </w:rPr>
        <w:t xml:space="preserve">Horregatik, gizarte-larrialdietarako laguntzak edo/eta gizarteratze-prozesuak laguntzeko laguntzak finantzatzeko aurrekontu-lerroa ezabatu eginen da 2020an, eta haren zenbatekoa oinarrizko gizarte-zerbitzuak finantzatzeko aurrekontu-lerro orokorrean sartuko da.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