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seguir con la política de vivienda para personas sin hogar y, en concreto, con el programa </w:t>
      </w:r>
      <w:r>
        <w:rPr>
          <w:rStyle w:val="1"/>
          <w:i w:val="true"/>
        </w:rPr>
        <w:t xml:space="preserve">Housing First,</w:t>
      </w:r>
      <w:r>
        <w:rPr>
          <w:rStyle w:val="1"/>
        </w:rPr>
        <w:t xml:space="preserve"> presentada por los G.P. Partido Socialista de Navarra y Geroa Bai, la A.P.F. de Podemos Ahal Dugu Navarra y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24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abajo firmantes y al amparo de lo establecido en el Reglamento de la Cámara, presentan la siguiente moción, para su debate en el Pleno, por la que se insta al Gobierno de Navarra a seguir con la política de vivienda para personas sin hogar y en concreto con el programa </w:t>
      </w:r>
      <w:r>
        <w:rPr>
          <w:rStyle w:val="1"/>
          <w:i w:val="true"/>
        </w:rPr>
        <w:t xml:space="preserve">Housing First.</w:t>
      </w:r>
      <w:r>
        <w:rPr>
          <w:rStyle w:val="1"/>
        </w:rPr>
        <w:t xml:space="preserve"> </w:t>
      </w:r>
    </w:p>
    <w:p>
      <w:pPr>
        <w:pStyle w:val="0"/>
        <w:suppressAutoHyphens w:val="false"/>
        <w:rPr>
          <w:rStyle w:val="1"/>
        </w:rPr>
      </w:pPr>
      <w:r>
        <w:rPr>
          <w:rStyle w:val="1"/>
        </w:rPr>
        <w:t xml:space="preserve">Exposición de motivos </w:t>
      </w:r>
    </w:p>
    <w:p>
      <w:pPr>
        <w:pStyle w:val="0"/>
        <w:suppressAutoHyphens w:val="false"/>
        <w:rPr>
          <w:rStyle w:val="1"/>
        </w:rPr>
      </w:pPr>
      <w:r>
        <w:rPr>
          <w:rStyle w:val="1"/>
          <w:i w:val="true"/>
        </w:rPr>
        <w:t xml:space="preserve">Housing First </w:t>
      </w:r>
      <w:r>
        <w:rPr>
          <w:rStyle w:val="1"/>
        </w:rPr>
        <w:t xml:space="preserve">es un modelo de intervención con personas sin hogar que nació en Estados Unidos en la década de los noventa, cuyo principal objetivo es la conversión de la vivienda en un elemento prioritario en el proceso de inclusión de la persona, acompañándolo del apoyo de un equipo técnico que se basa en el respeto a la persona y su autodeterminación. </w:t>
      </w:r>
    </w:p>
    <w:p>
      <w:pPr>
        <w:pStyle w:val="0"/>
        <w:suppressAutoHyphens w:val="false"/>
        <w:rPr>
          <w:rStyle w:val="1"/>
        </w:rPr>
      </w:pPr>
      <w:r>
        <w:rPr>
          <w:rStyle w:val="1"/>
        </w:rPr>
        <w:t xml:space="preserve">En España hay varias comunidades autónomas, como Asturias y Cataluña, entre otras, en las que este programa está en pleno funcionamiento con un resultado eficaz de integración de las personas en situación de exclusión. Navarra ha apostado por este programa y en el 2017 puso en funcionamiento este programa con resultados altamente satisfactorios. </w:t>
      </w:r>
    </w:p>
    <w:p>
      <w:pPr>
        <w:pStyle w:val="0"/>
        <w:suppressAutoHyphens w:val="false"/>
        <w:rPr>
          <w:rStyle w:val="1"/>
        </w:rPr>
      </w:pPr>
      <w:r>
        <w:rPr>
          <w:rStyle w:val="1"/>
        </w:rPr>
        <w:t xml:space="preserve">El acuerdo programático firmado por las fuerzas que sustentan el Gobierno de Navarra recoge: “Pondremos en marcha medidas para el mantenimiento de viviendas de personas en situación de exclusión social trabajando específicamente medidas concretas basadas en el acompañamiento social”, puntualizando el párrafo concreto, es en esta ocasión cuando hablamos de un programa que incide en situaciones de máxima exclusión. </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El Parlamento de Navarra insta al Gobierno de Navarra a seguir apostando por la política de vivienda de integración para personas sin hogar y en concreto con el programa </w:t>
      </w:r>
      <w:r>
        <w:rPr>
          <w:rStyle w:val="1"/>
          <w:i w:val="true"/>
        </w:rPr>
        <w:t xml:space="preserve">Housing First</w:t>
      </w:r>
      <w:r>
        <w:rPr>
          <w:rStyle w:val="1"/>
        </w:rPr>
        <w:t xml:space="preserve">, ampliando dicho programa a toda la geografía navarra. </w:t>
      </w:r>
    </w:p>
    <w:p>
      <w:pPr>
        <w:pStyle w:val="0"/>
        <w:suppressAutoHyphens w:val="false"/>
        <w:rPr>
          <w:rStyle w:val="1"/>
        </w:rPr>
      </w:pPr>
      <w:r>
        <w:rPr>
          <w:rStyle w:val="1"/>
        </w:rPr>
        <w:t xml:space="preserve">En Pamplona/Iruña, a 20 de febrero de 2020</w:t>
      </w:r>
    </w:p>
    <w:p>
      <w:pPr>
        <w:pStyle w:val="0"/>
        <w:suppressAutoHyphens w:val="false"/>
        <w:rPr>
          <w:rStyle w:val="1"/>
        </w:rPr>
      </w:pPr>
      <w:r>
        <w:rPr>
          <w:rStyle w:val="1"/>
        </w:rPr>
        <w:t xml:space="preserve">Los Parlamentarios Forales: Carlos Mena Blasco, Ana Ansa Ascunce, Mikel Buil García y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