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las oportunas modificaciones presupuestarias a fin de que en el año 2020 se inicien las obras de remodelación y ampliación del CAIDIS Valle del Roncal, aprobada por la Comisión de Derechos Sociales del Parlamento de Navarra en sesión celebrada el día 11 de marzo de 2020, cuyo texto se inserta a continuación:</w:t>
      </w:r>
    </w:p>
    <w:p>
      <w:pPr>
        <w:pStyle w:val="0"/>
        <w:suppressAutoHyphens w:val="false"/>
        <w:rPr>
          <w:rStyle w:val="1"/>
        </w:rPr>
      </w:pPr>
      <w:r>
        <w:rPr>
          <w:rStyle w:val="1"/>
        </w:rPr>
        <w:t xml:space="preserve">“El Parlamento de Navarra insta al Gobierno de Navarra a que realice las oportunas modificaciones presupuestarias a fin de que en el año 2020 se inicien las obras de remodelación y ampliación del CAIDIS Valle del Roncal para adaptarlo a los estándares actuales de calidad de estos centros”.</w:t>
      </w:r>
    </w:p>
    <w:p>
      <w:pPr>
        <w:pStyle w:val="0"/>
        <w:suppressAutoHyphens w:val="false"/>
        <w:rPr>
          <w:rStyle w:val="1"/>
        </w:rPr>
      </w:pPr>
      <w:r>
        <w:rPr>
          <w:rStyle w:val="1"/>
        </w:rPr>
        <w:t xml:space="preserve">Pamplona, 11 de marzo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