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8 de abril de 2020, aprobó la Ley Foral por la que se modifica la Ley Foral 5/2020, de 4 de marzo, de Presupuestos Generales de Navarra para el año 2020.</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8 de abril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modifica la Ley Foral 5/2020, de 4 de marzo, de Presupuestos Generales de Navarra para el año 2020</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se declara el estado de alarma para la gestión de la situación de crisis sanitaria ocasionada por el COVID-19.</w:t>
      </w:r>
    </w:p>
    <w:p>
      <w:pPr>
        <w:pStyle w:val="0"/>
        <w:suppressAutoHyphens w:val="false"/>
        <w:rPr>
          <w:rStyle w:val="1"/>
        </w:rPr>
      </w:pPr>
      <w:r>
        <w:rPr>
          <w:rStyle w:val="1"/>
        </w:rPr>
        <w:t xml:space="preserve">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pPr>
        <w:pStyle w:val="0"/>
        <w:suppressAutoHyphens w:val="false"/>
        <w:rPr>
          <w:rStyle w:val="1"/>
        </w:rPr>
      </w:pPr>
      <w:r>
        <w:rPr>
          <w:rStyle w:val="1"/>
        </w:rPr>
        <w:t xml:space="preserve">El Gobierno de Navarra ha aprobado, en el mes de marzo de 2020, sendos Decretos-Leyes Forales por los que se aprueban medidas urgentes para responder al impacto generado por la crisis sanitaria del coronavirus (COVID-19).</w:t>
      </w:r>
    </w:p>
    <w:p>
      <w:pPr>
        <w:pStyle w:val="0"/>
        <w:suppressAutoHyphens w:val="false"/>
        <w:rPr>
          <w:rStyle w:val="1"/>
        </w:rPr>
      </w:pPr>
      <w:r>
        <w:rPr>
          <w:rStyle w:val="1"/>
        </w:rPr>
        <w:t xml:space="preserve">El 27 de marzo de 2020 el Parlamento de Navarra convalidó el Decreto Ley Foral 1/2020, de 18 de marzo, y acordó su tramitación como proyecto de ley foral.</w:t>
      </w:r>
    </w:p>
    <w:p>
      <w:pPr>
        <w:pStyle w:val="0"/>
        <w:suppressAutoHyphens w:val="false"/>
        <w:rPr>
          <w:rStyle w:val="1"/>
        </w:rPr>
      </w:pPr>
      <w:r>
        <w:rPr>
          <w:rStyle w:val="1"/>
        </w:rPr>
        <w:t xml:space="preserve">La ley foral subsiguiente, aprobada el pasado 3 de abril, ha elevado el fondo del artículo 19 del Decreto Ley foral 1 /2020, de 18 de marzo, hasta los 130 millones de euros y ha modificado sus finalidades.</w:t>
      </w:r>
    </w:p>
    <w:p>
      <w:pPr>
        <w:pStyle w:val="0"/>
        <w:suppressAutoHyphens w:val="false"/>
        <w:rPr>
          <w:rStyle w:val="1"/>
        </w:rPr>
      </w:pPr>
      <w:r>
        <w:rPr>
          <w:rStyle w:val="1"/>
        </w:rPr>
        <w:t xml:space="preserve">El artículo 38 de la Ley Foral 13/2007 de la Hacienda Pública de Navarra establece que solamente se pueden declarar partidas como susceptibles de movimientos de fondos las previstas en la Ley Foral de Presupuestos.</w:t>
      </w:r>
    </w:p>
    <w:p>
      <w:pPr>
        <w:pStyle w:val="0"/>
        <w:suppressAutoHyphens w:val="false"/>
        <w:rPr>
          <w:rStyle w:val="1"/>
        </w:rPr>
      </w:pPr>
      <w:r>
        <w:rPr>
          <w:rStyle w:val="1"/>
        </w:rPr>
        <w:t xml:space="preserve">Por otra parte, el artículo 43 de la misma Ley Foral determina que los traspasos de dotaciones presupuestarias denominados movimientos de fondos en la ley foral de presupuestos, no tendrán el carácter de modificaciones presupuestarias.</w:t>
      </w:r>
    </w:p>
    <w:p>
      <w:pPr>
        <w:pStyle w:val="0"/>
        <w:suppressAutoHyphens w:val="false"/>
        <w:rPr>
          <w:rStyle w:val="1"/>
        </w:rPr>
      </w:pPr>
      <w:r>
        <w:rPr>
          <w:rStyle w:val="1"/>
          <w:b w:val="true"/>
        </w:rPr>
        <w:t xml:space="preserve">Artículo 1.</w:t>
      </w:r>
      <w:r>
        <w:rPr>
          <w:rStyle w:val="1"/>
        </w:rPr>
        <w:t xml:space="preserve"> Modificación del artículo 5 de la Ley Foral 5/2020, de 4 de marzo, de Presupuestos Generales de Navarra para el año 2020.</w:t>
      </w:r>
    </w:p>
    <w:p>
      <w:pPr>
        <w:pStyle w:val="0"/>
        <w:suppressAutoHyphens w:val="false"/>
        <w:rPr>
          <w:rStyle w:val="1"/>
        </w:rPr>
      </w:pPr>
      <w:r>
        <w:rPr>
          <w:rStyle w:val="1"/>
        </w:rPr>
        <w:t xml:space="preserve">Se añade un párrafo segundo al artículo 5 de la Ley Foral 5/2020, de 4 de marzo, de Presupuestos Generales de Navarra para el año 2020, con la siguiente redacción:</w:t>
      </w:r>
    </w:p>
    <w:p>
      <w:pPr>
        <w:pStyle w:val="0"/>
        <w:suppressAutoHyphens w:val="false"/>
        <w:rPr>
          <w:rStyle w:val="1"/>
        </w:rPr>
      </w:pPr>
      <w:r>
        <w:rPr>
          <w:rStyle w:val="1"/>
        </w:rPr>
        <w:t xml:space="preserve">“Además, tendrán la consideración de ampliables, para el ejercicio 2020, todas las partidas existentes o que fuera necesario crear durante el ejercicio (sin la limitación del artículo 38 de la Ley Foral 13/2007, de 4 de abril, de la Hacienda Pública de Navarra) para financiar las medidas extraordinarias de lucha contra el coronavirus, dichas partidas tendrán la denominación COVID-19”.</w:t>
      </w:r>
    </w:p>
    <w:p>
      <w:pPr>
        <w:pStyle w:val="0"/>
        <w:suppressAutoHyphens w:val="false"/>
        <w:rPr>
          <w:rStyle w:val="1"/>
        </w:rPr>
      </w:pPr>
      <w:r>
        <w:rPr>
          <w:rStyle w:val="1"/>
          <w:b w:val="true"/>
        </w:rPr>
        <w:t xml:space="preserve">Artículo 2.</w:t>
      </w:r>
      <w:r>
        <w:rPr>
          <w:rStyle w:val="1"/>
        </w:rPr>
        <w:t xml:space="preserve"> Modificación de la Ley Foral 5/2020, de 4 de marzo, de Presupuestos Generales de Navarra para el año 2020.</w:t>
      </w:r>
    </w:p>
    <w:p>
      <w:pPr>
        <w:pStyle w:val="0"/>
        <w:suppressAutoHyphens w:val="false"/>
        <w:rPr>
          <w:rStyle w:val="1"/>
        </w:rPr>
      </w:pPr>
      <w:r>
        <w:rPr>
          <w:rStyle w:val="1"/>
        </w:rPr>
        <w:t xml:space="preserve">Se añade un artículo 58 a la Ley Foral 5/2020, de 4 de marzo, de Presupuestos Generales de Navarra para el año 2020, con la siguiente redacción:</w:t>
      </w:r>
    </w:p>
    <w:p>
      <w:pPr>
        <w:pStyle w:val="0"/>
        <w:suppressAutoHyphens w:val="false"/>
        <w:rPr>
          <w:rStyle w:val="1"/>
        </w:rPr>
      </w:pPr>
      <w:r>
        <w:rPr>
          <w:rStyle w:val="1"/>
        </w:rPr>
        <w:t xml:space="preserve">“Artículo 58. Gestión de créditos COVID-19.</w:t>
      </w:r>
    </w:p>
    <w:p>
      <w:pPr>
        <w:pStyle w:val="0"/>
        <w:suppressAutoHyphens w:val="false"/>
        <w:rPr>
          <w:rStyle w:val="1"/>
        </w:rPr>
      </w:pPr>
      <w:r>
        <w:rPr>
          <w:rStyle w:val="1"/>
        </w:rPr>
        <w:t xml:space="preserve">Podrán realizarse movimientos de fondos entre las partidas correspondientes al COVID-19, pudiendo crearse las necesarias para una mejor gestión del gasto.</w:t>
      </w:r>
    </w:p>
    <w:p>
      <w:pPr>
        <w:pStyle w:val="0"/>
        <w:suppressAutoHyphens w:val="false"/>
        <w:rPr>
          <w:rStyle w:val="1"/>
        </w:rPr>
      </w:pPr>
      <w:r>
        <w:rPr>
          <w:rStyle w:val="1"/>
        </w:rPr>
        <w:t xml:space="preserve">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