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Mikel Buil García jaunak egindako galderaren erantzuna, Foru Diputazioak emana, funts putreen esku dauden etxebizitzei buruzkoa. Galdera 2020ko otsailaren 21eko 24. Nafarroako Parlamentuko Aldizkari Ofizialean argitaratu zen.</w:t>
      </w:r>
    </w:p>
    <w:p>
      <w:pPr>
        <w:pStyle w:val="0"/>
        <w:suppressAutoHyphens w:val="false"/>
        <w:rPr>
          <w:rStyle w:val="1"/>
        </w:rPr>
      </w:pPr>
      <w:r>
        <w:rPr>
          <w:rStyle w:val="1"/>
        </w:rPr>
        <w:t xml:space="preserve">Iruñean, 2020ko martxoaren 13an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Podemos-Ahal Dugu foru parlamentarien elkarteari atxikitako foru parlamentari Mikel Buil García jaunak 10-20/PES-00030 zenbakiko galdera egin du, idatziz erantzutekoa. Hori dela-eta, Lurraldearen Antolamenduko, Etxebizitzako, Paisaiako eta Proiektu Estrategikoetako kontseilariak honako hau jakinarazten dizu:</w:t>
      </w:r>
    </w:p>
    <w:p>
      <w:pPr>
        <w:pStyle w:val="0"/>
        <w:suppressAutoHyphens w:val="false"/>
        <w:rPr>
          <w:rStyle w:val="1"/>
        </w:rPr>
      </w:pPr>
      <w:r>
        <w:rPr>
          <w:rStyle w:val="1"/>
        </w:rPr>
        <w:t xml:space="preserve">Irabazi-asmodun enpresa juridiko pribatuen jabetzakoak diren errentamendurako etxebizitza babestuen sustapen guztien zerrenda atxiki da (akatsak edo zerrendaz kanpo suertatuak salbu), eta bertan adierazten da hasierako etxebizitza-sustatzailea, haien gaur egungo jabea, kalifikazio-data eta babes-araubidearen amaiera-data.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martxoaren 13an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p>
      <w:pPr>
        <w:pStyle w:val="0"/>
        <w:suppressAutoHyphens w:val="false"/>
        <w:rPr>
          <w:rStyle w:val="1"/>
        </w:rPr>
      </w:pPr>
      <w:r>
        <w:rPr>
          <w:rStyle w:val="1"/>
        </w:rPr>
        <w:t xml:space="preserve">(Oharra: Aipatu dokumentua foru parlamentarien eskura dago kudeaketa parlamentarioko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