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galdera, Covid-19aren krisiari aurre egiteko Landa Garapeneko eta Ingurumeneko departamentua lehen sekorearekin eta nekazaritzako elikagaien industriarekin lantzen ari den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honako galdera hau aurkezten du, Nafarroako Gobernuko Landa Garapeneko eta Ingurumeneko kontseilariak apirilaren 30eko Osoko bilkuran ahoz erantzun dezan:</w:t>
      </w:r>
    </w:p>
    <w:p>
      <w:pPr>
        <w:pStyle w:val="0"/>
        <w:suppressAutoHyphens w:val="false"/>
        <w:rPr>
          <w:rStyle w:val="1"/>
        </w:rPr>
      </w:pPr>
      <w:r>
        <w:rPr>
          <w:rStyle w:val="1"/>
        </w:rPr>
        <w:t xml:space="preserve">Covid-19aren krisiak bereziki agerian utzi du zer garrantzitsuak diren lehen sekorea eta nekazaritzako elikagaien industria, ez soilik Nafarroaren ekonomian, ezpada krisi honetatik irteteko funtsezko sektore diren aldetik duten ahalmenean ere. Hori dela eta, departamentua zer neurri ari da sektorearekin jorratzen?</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