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transporte público de viajeros gestionado por la Mancomunidad de Iruñea y financiado parcialmente por el Gobierno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oral al Gobierno de Navarra para su respuesta en Pleno.</w:t>
      </w:r>
    </w:p>
    <w:p>
      <w:pPr>
        <w:pStyle w:val="0"/>
        <w:suppressAutoHyphens w:val="false"/>
        <w:rPr>
          <w:rStyle w:val="1"/>
        </w:rPr>
      </w:pPr>
      <w:r>
        <w:rPr>
          <w:rStyle w:val="1"/>
        </w:rPr>
        <w:t xml:space="preserve">Con respecto al transporte público de viajeros gestionado por la Mancomunidad de lruñea y financiado parcialmente por el Gobierno de Navarra, este Parlamentario desea conocer:</w:t>
      </w:r>
    </w:p>
    <w:p>
      <w:pPr>
        <w:pStyle w:val="0"/>
        <w:suppressAutoHyphens w:val="false"/>
        <w:rPr>
          <w:rStyle w:val="1"/>
        </w:rPr>
      </w:pPr>
      <w:r>
        <w:rPr>
          <w:rStyle w:val="1"/>
        </w:rPr>
        <w:t xml:space="preserve">– Una valoración del alcance económico de la crisis de la Covid-19 en la misma e información sobre las gestiones realizadas ante diferentes instituciones para financiar los déficits generados.</w:t>
      </w:r>
    </w:p>
    <w:p>
      <w:pPr>
        <w:pStyle w:val="0"/>
        <w:suppressAutoHyphens w:val="false"/>
        <w:rPr>
          <w:rStyle w:val="1"/>
        </w:rPr>
      </w:pPr>
      <w:r>
        <w:rPr>
          <w:rStyle w:val="1"/>
        </w:rPr>
        <w:t xml:space="preserve">Pamplona-Iruñea, a 13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