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completar la implantación del Plan de Crónicos, demencias, impulsado por el Departamento de Salud para el periodo 2014-2020, aprobada por la Comisión de Salud del Parlamento de Navarra en sesión celebrada el día 3 de junio de 2020, cuyo texto se inserta a continuación:</w:t>
      </w:r>
    </w:p>
    <w:p>
      <w:pPr>
        <w:pStyle w:val="0"/>
        <w:suppressAutoHyphens w:val="false"/>
        <w:rPr>
          <w:rStyle w:val="1"/>
        </w:rPr>
      </w:pPr>
      <w:r>
        <w:rPr>
          <w:rStyle w:val="1"/>
        </w:rPr>
        <w:t xml:space="preserve">“1. Instar al Gobierno de Navarra a que impulse la implementación de la estrategia de crónicos en pacientes con demencias y sus familias, afianzando el modelo de atención, contando con los profesionales y desarrollando acciones pendientes como la definición de un protocolo de prevención, detección y tratamiento del delirium para ámbito hospitalario y extrahospitalario, incluidos centros residenciales; la implantación de camas de media estancia para pacientes con demencia; o el desarrollo tecnológico de un cuadro de mandos clínico específico para demencias.</w:t>
      </w:r>
    </w:p>
    <w:p>
      <w:pPr>
        <w:pStyle w:val="0"/>
        <w:suppressAutoHyphens w:val="false"/>
        <w:rPr>
          <w:rStyle w:val="1"/>
        </w:rPr>
      </w:pPr>
      <w:r>
        <w:rPr>
          <w:rStyle w:val="1"/>
        </w:rPr>
        <w:t xml:space="preserve">2. Instar al Gobierno de Navarra a reforzar el plan de formación continuada dirigido a profesionales de Atención Primaria, Hospitalaria y centros residenciales en los problemas más frecuentes y aspectos claves de la enfermedad y de manera específica en el abordaje de trastornos conductuales así como reforzar la formación a personas cuidadoras de pacientes con demencia dando cobertura a todas las personas cuidadoras en Navarra.</w:t>
      </w:r>
    </w:p>
    <w:p>
      <w:pPr>
        <w:pStyle w:val="0"/>
        <w:suppressAutoHyphens w:val="false"/>
        <w:rPr>
          <w:rStyle w:val="1"/>
        </w:rPr>
      </w:pPr>
      <w:r>
        <w:rPr>
          <w:rStyle w:val="1"/>
        </w:rPr>
        <w:t xml:space="preserve">3. El Parlamento de Navarra insta al Gobierno de Navarra a que evolucione los sistemas de información para contribuir a la mejora del proceso de atención, la eficiencia y la seguridad de los pacientes con demencias.</w:t>
      </w:r>
    </w:p>
    <w:p>
      <w:pPr>
        <w:pStyle w:val="0"/>
        <w:suppressAutoHyphens w:val="false"/>
        <w:rPr>
          <w:rStyle w:val="1"/>
        </w:rPr>
      </w:pPr>
      <w:r>
        <w:rPr>
          <w:rStyle w:val="1"/>
        </w:rPr>
        <w:t xml:space="preserve">4. El Parlamento de Navarra insta al Gobierno de España a que se apruebe en la mayor brevedad posible el Plan Nacional de Alzheimer 2019-2023.”</w:t>
      </w:r>
    </w:p>
    <w:p>
      <w:pPr>
        <w:pStyle w:val="0"/>
        <w:suppressAutoHyphens w:val="false"/>
        <w:rPr>
          <w:rStyle w:val="1"/>
        </w:rPr>
      </w:pPr>
      <w:r>
        <w:rPr>
          <w:rStyle w:val="1"/>
        </w:rPr>
        <w:t xml:space="preserve">Pamplona, 4 de junio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