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previstas por el Gobierno para garantizar los objetivos que se marcaban en el Decreto Foral 31/2019, de 20 de marzo, formulada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pregunta oral con el fin de que sea respondida en el Pleno de esta Cámara por la Consejera de Desarrollo Rural y Medio Ambiente. </w:t>
      </w:r>
    </w:p>
    <w:p>
      <w:pPr>
        <w:pStyle w:val="0"/>
        <w:suppressAutoHyphens w:val="false"/>
        <w:rPr>
          <w:rStyle w:val="1"/>
        </w:rPr>
      </w:pPr>
      <w:r>
        <w:rPr>
          <w:rStyle w:val="1"/>
        </w:rPr>
        <w:t xml:space="preserve">El pasado 25 de junio conocíamos la sentencia del Tribunal Superior de Justicia de Navarra (TSJN) que anula la limitación al tamaño de las explotaciones ganaderas del sector bovino regulada en el Decreto Foral 31/2019, de 20 de marzo. </w:t>
      </w:r>
    </w:p>
    <w:p>
      <w:pPr>
        <w:pStyle w:val="0"/>
        <w:suppressAutoHyphens w:val="false"/>
        <w:rPr>
          <w:rStyle w:val="1"/>
        </w:rPr>
      </w:pPr>
      <w:r>
        <w:rPr>
          <w:rStyle w:val="1"/>
        </w:rPr>
        <w:t xml:space="preserve">¿Qué medidas tiene previstas el Gobierno para garantizar los objetivos que se marcaban en dicho decreto foral y su apuesta por la ganadería sostenible y respetuosa con el medio ambiente? </w:t>
      </w:r>
    </w:p>
    <w:p>
      <w:pPr>
        <w:pStyle w:val="0"/>
        <w:suppressAutoHyphens w:val="false"/>
        <w:rPr>
          <w:rStyle w:val="1"/>
        </w:rPr>
      </w:pPr>
      <w:r>
        <w:rPr>
          <w:rStyle w:val="1"/>
        </w:rPr>
        <w:t xml:space="preserve">En Pamplona-Iruña, a 25 junio de 2020</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