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9F1" w:rsidRDefault="00CD4DF7" w:rsidP="00083983">
      <w:pPr>
        <w:spacing w:after="240"/>
        <w:rPr>
          <w:rFonts w:cs="Arial"/>
        </w:rPr>
      </w:pPr>
      <w:bookmarkStart w:id="0" w:name="_GoBack"/>
      <w:r>
        <w:t xml:space="preserve">Navarra Suma talde parlamentarioari atxikitako foru parlamentari Marta </w:t>
      </w:r>
      <w:proofErr w:type="spellStart"/>
      <w:r>
        <w:t>Álvarez</w:t>
      </w:r>
      <w:proofErr w:type="spellEnd"/>
      <w:r>
        <w:t xml:space="preserve"> Alonso andreak galdera egin du oinarrizko gizarte zerbitzuen aparteko finantzaketari buruz (10-20/PES-00091). Hona Nafarroako Gobernuko Eskubide Sozialetako kontseilariak informatzeko duena:</w:t>
      </w:r>
    </w:p>
    <w:p w:rsidR="00CD29F1" w:rsidRDefault="00101A45" w:rsidP="00083983">
      <w:pPr>
        <w:spacing w:after="240"/>
        <w:rPr>
          <w:rFonts w:cs="Arial"/>
        </w:rPr>
      </w:pPr>
      <w:r>
        <w:t>Maiatzaren 11ko idazkiaren bidez, legebiltzarkide horrek honako informazio hau eskatu zuen COVID-19ari aurre egiteko Estatuko ezohiko funtsaren milioi 1 euroko banaketari buruz:</w:t>
      </w:r>
    </w:p>
    <w:p w:rsidR="00101A45" w:rsidRPr="00C91689" w:rsidRDefault="00101A45" w:rsidP="00083983">
      <w:pPr>
        <w:spacing w:after="240"/>
        <w:rPr>
          <w:rFonts w:cs="Arial"/>
          <w:i/>
        </w:rPr>
      </w:pPr>
      <w:r>
        <w:rPr>
          <w:i/>
        </w:rPr>
        <w:t xml:space="preserve">1. Noiz eta zer formula juridikori jarraikiz eginen da banaketa hori? </w:t>
      </w:r>
    </w:p>
    <w:p w:rsidR="00101A45" w:rsidRPr="00101A45" w:rsidRDefault="00101A45" w:rsidP="00083983">
      <w:pPr>
        <w:spacing w:after="240"/>
        <w:rPr>
          <w:rFonts w:cs="Arial"/>
        </w:rPr>
      </w:pPr>
      <w:r>
        <w:t xml:space="preserve">Martxoaren 17ko 8/2020 Errege Lege-dekretuak, COVID-19aren eragin ekonomiko eta sozialari aurre egiteko ezohiko premiazko neurriei buruzkoak, Kontingentzia Funtsa eta kreditu-gehigarri bat onesten ditu Gizarte Eskubideen eta Agenda 2030en Ministerioan, </w:t>
      </w:r>
      <w:proofErr w:type="spellStart"/>
      <w:r>
        <w:t>300.000.000</w:t>
      </w:r>
      <w:proofErr w:type="spellEnd"/>
      <w:r>
        <w:t xml:space="preserve"> euroko zenbatekoarekin, gizarte-zerbitzuen oinarrizko prestazioak bermatzeko eta indartzeko, COVID-19ak eragindako aparteko egoerei aurre egitea helburu duten premiazko eta ezohiko neurriak gauzatzeko. Funts hori hainbat prestazio garatzeko behar diren proiektuak eta lan-kontratazioak finantzatzeko erabil daiteke; honako hauetarako, besteak </w:t>
      </w:r>
      <w:proofErr w:type="spellStart"/>
      <w:r>
        <w:t>beste</w:t>
      </w:r>
      <w:proofErr w:type="spellEnd"/>
      <w:r>
        <w:t>:</w:t>
      </w:r>
    </w:p>
    <w:p w:rsidR="00101A45" w:rsidRPr="00101A45" w:rsidRDefault="00101A45" w:rsidP="00083983">
      <w:pPr>
        <w:spacing w:after="240"/>
        <w:ind w:left="284" w:right="282"/>
        <w:rPr>
          <w:rFonts w:cs="Arial"/>
        </w:rPr>
      </w:pPr>
      <w:r>
        <w:t xml:space="preserve">e) Gizarte Zerbitzuetako zentroen eta egoitza-zentroen </w:t>
      </w:r>
      <w:proofErr w:type="spellStart"/>
      <w:r>
        <w:t>plantillak</w:t>
      </w:r>
      <w:proofErr w:type="spellEnd"/>
      <w:r>
        <w:t xml:space="preserve"> indartzea, baldin eta ordezkapenak egin behar badira prebentzioagatik, kutsatzeagatik, zerbitzu berriak emateagatik edo </w:t>
      </w:r>
      <w:proofErr w:type="spellStart"/>
      <w:r>
        <w:t>plantilla</w:t>
      </w:r>
      <w:proofErr w:type="spellEnd"/>
      <w:r>
        <w:t xml:space="preserve"> gainkargatzeagatik.</w:t>
      </w:r>
    </w:p>
    <w:p w:rsidR="00101A45" w:rsidRPr="00101A45" w:rsidRDefault="00101A45" w:rsidP="00083983">
      <w:pPr>
        <w:spacing w:after="240"/>
        <w:rPr>
          <w:rFonts w:cs="Arial"/>
        </w:rPr>
      </w:pPr>
      <w:r>
        <w:t xml:space="preserve">Nafarroako Gobernuko Gizarte Eskubideen Departamentuak apirilaren 8an proiektu hau aurkeztu zuen: “COVID 19a. Oinarrizko Gizarte Zerbitzuetako </w:t>
      </w:r>
      <w:proofErr w:type="spellStart"/>
      <w:r>
        <w:t>plantillak</w:t>
      </w:r>
      <w:proofErr w:type="spellEnd"/>
      <w:r>
        <w:t xml:space="preserve"> indartzea”. Proiektua Gizarte Eskubideen eta Agenda 2030en Ministerioak onetsi zuen, eta 1.000.000 euroko aurrekontua izan zuen.</w:t>
      </w:r>
    </w:p>
    <w:p w:rsidR="00101A45" w:rsidRPr="00101A45" w:rsidRDefault="00101A45" w:rsidP="00083983">
      <w:pPr>
        <w:spacing w:after="240"/>
        <w:rPr>
          <w:rFonts w:cs="Arial"/>
        </w:rPr>
      </w:pPr>
      <w:r>
        <w:t>Ekarpen berezi hori formalizatuko da eranskin espezifiko bat gehituz programen eta finantzaketaren arloan Eskubide Sozialetako Departamentuak eta oinarrizko gizarte zerbitzuen titular diren toki entitateek sinatutako lankidetza-hitzarmen indardunei.</w:t>
      </w:r>
    </w:p>
    <w:p w:rsidR="00101A45" w:rsidRPr="00101A45" w:rsidRDefault="00101A45" w:rsidP="00083983">
      <w:pPr>
        <w:spacing w:after="240"/>
        <w:rPr>
          <w:rFonts w:cs="Arial"/>
        </w:rPr>
      </w:pPr>
      <w:r>
        <w:lastRenderedPageBreak/>
        <w:t xml:space="preserve">Horretarako, Gizarte Funts Berezia finantzatu nahi duten toki-erakundeek proposatutako jardueren deskribapen-fitxa bat aurkeztu beharko dute, horretarako ezarritako ereduan eta moduan. Prozesua sinplifikatzeko </w:t>
      </w:r>
      <w:proofErr w:type="spellStart"/>
      <w:r>
        <w:t>online</w:t>
      </w:r>
      <w:proofErr w:type="spellEnd"/>
      <w:r>
        <w:t xml:space="preserve"> inprimaki bat amaitzen ari da.</w:t>
      </w:r>
    </w:p>
    <w:p w:rsidR="00CD29F1" w:rsidRDefault="00101A45" w:rsidP="00083983">
      <w:pPr>
        <w:spacing w:after="240"/>
        <w:rPr>
          <w:rFonts w:cs="Arial"/>
        </w:rPr>
      </w:pPr>
      <w:r>
        <w:t>Parte hartzen ez duten erakundeak badaude edo haien proposamena dagokion zenbatekoa baino txikiagoa bada, kreditu hori erakunde parte-hartzaileen finantzaketa handitzeko erabili ahal izanen da.</w:t>
      </w:r>
    </w:p>
    <w:p w:rsidR="00101A45" w:rsidRPr="00DB5F6B" w:rsidRDefault="00101A45" w:rsidP="00083983">
      <w:pPr>
        <w:spacing w:after="240"/>
        <w:rPr>
          <w:rFonts w:cs="Arial"/>
          <w:i/>
        </w:rPr>
      </w:pPr>
      <w:r>
        <w:rPr>
          <w:i/>
        </w:rPr>
        <w:t xml:space="preserve">2. Zer irizpide erabiliko dira banaketa egiteko? </w:t>
      </w:r>
    </w:p>
    <w:p w:rsidR="00101A45" w:rsidRPr="00101A45" w:rsidRDefault="00101A45" w:rsidP="00083983">
      <w:pPr>
        <w:spacing w:after="240"/>
        <w:rPr>
          <w:rFonts w:cs="Arial"/>
        </w:rPr>
      </w:pPr>
      <w:r>
        <w:t xml:space="preserve">Departamentuak aurrekontu horren banaketa ezarri du, gizarte-zerbitzu bakoitzeko ekipo profesionalei dagokienez, proiektuaren beraren helburua kontuan hartuta: oinarrizko gizarte-zerbitzuetako </w:t>
      </w:r>
      <w:proofErr w:type="spellStart"/>
      <w:r>
        <w:t>plantillak</w:t>
      </w:r>
      <w:proofErr w:type="spellEnd"/>
      <w:r>
        <w:t xml:space="preserve"> indartzea, udaletako etxez etxeko laguntza-zerbitzuetakoak barne, baldin eta beharrezkoa bada ordezkapena egitea prebentzioagatik, kutsatzeagatik edo zerbitzu berriak emateagatik edo </w:t>
      </w:r>
      <w:proofErr w:type="spellStart"/>
      <w:r>
        <w:t>plantillaren</w:t>
      </w:r>
      <w:proofErr w:type="spellEnd"/>
      <w:r>
        <w:t xml:space="preserve"> gainkargarengatik.</w:t>
      </w:r>
    </w:p>
    <w:p w:rsidR="00CD29F1" w:rsidRDefault="00101A45" w:rsidP="00083983">
      <w:pPr>
        <w:spacing w:after="240"/>
        <w:rPr>
          <w:rFonts w:cs="Arial"/>
        </w:rPr>
      </w:pPr>
      <w:r>
        <w:t>Horrela, banaketa oinarrizko talde profesionalaren zenbatespenaren proportzioan eginen da, Oinarrizko Gizarte Zerbitzuen oinarrizko programak eta finantzaketa-sistema arautzen dituen foru dekretuaren proiektuan ezarritakoaren arabera, Nafarroako guztizkoaren gainean, eta talde profesional horien gutxi gorabeherako kostuaren % 5 inguruko zenbatekoa izanen da.</w:t>
      </w:r>
    </w:p>
    <w:p w:rsidR="00101A45" w:rsidRPr="00067B99" w:rsidRDefault="00101A45" w:rsidP="00083983">
      <w:pPr>
        <w:spacing w:after="240"/>
        <w:rPr>
          <w:rFonts w:cs="Arial"/>
          <w:i/>
        </w:rPr>
      </w:pPr>
      <w:r>
        <w:rPr>
          <w:i/>
        </w:rPr>
        <w:t xml:space="preserve">3. Bestalde, </w:t>
      </w:r>
      <w:proofErr w:type="spellStart"/>
      <w:r>
        <w:rPr>
          <w:i/>
        </w:rPr>
        <w:t>Koronabirusaren</w:t>
      </w:r>
      <w:proofErr w:type="spellEnd"/>
      <w:r>
        <w:rPr>
          <w:i/>
        </w:rPr>
        <w:t xml:space="preserve"> (COVID-19) osasun krisiak eragindako inpaktuari aurre egiteko premiazko neurriak onesten dituen apirilaren 6ko 6/2020 Foru Legearen 20. artikuluan xedatutakoarekin bat, funts berezi bat sortu beharko da COVID-19a dela-eta toki entitateek dituzten gastuei aurre egiteko; besteak </w:t>
      </w:r>
      <w:proofErr w:type="spellStart"/>
      <w:r>
        <w:rPr>
          <w:i/>
        </w:rPr>
        <w:t>beste</w:t>
      </w:r>
      <w:proofErr w:type="spellEnd"/>
      <w:r>
        <w:rPr>
          <w:i/>
        </w:rPr>
        <w:t>, gizarte politiken esparruan. Funts horretako zenbat diru bideratuko da gizarte politiketara? Zer formula juridiko baliatuko da banaketarako? 6/2020 Foru Legeko funtsetik kenduko al dira 1.255.588 euro horiek? Legea onetsi zenetik jada hilabetea joan da-eta, noizko bidaliko duzue Parlamentura funts hori banatzeko foru lege proiektua?</w:t>
      </w:r>
    </w:p>
    <w:p w:rsidR="00101A45" w:rsidRPr="00101A45" w:rsidRDefault="00101A45" w:rsidP="00083983">
      <w:pPr>
        <w:spacing w:after="240"/>
        <w:rPr>
          <w:rFonts w:cs="Arial"/>
        </w:rPr>
      </w:pPr>
      <w:r>
        <w:t xml:space="preserve">Apirilaren 6ko 6/2020 Foru Legearen bidez, </w:t>
      </w:r>
      <w:proofErr w:type="spellStart"/>
      <w:r>
        <w:t>koronabirusaren</w:t>
      </w:r>
      <w:proofErr w:type="spellEnd"/>
      <w:r>
        <w:t xml:space="preserve"> (COVID-19) osasun krisiak eragindako inpaktuari aurre egiteko premiazko neurriak onetsi </w:t>
      </w:r>
      <w:r>
        <w:lastRenderedPageBreak/>
        <w:t xml:space="preserve">ziren. 20. artikuluan aparteko funts bat sortzen da, COVID-19a dela-eta 2020. urtean Nafarroako toki entitateek jasan behar dituzten gastuak arintzeko: gastu fiskalak, osasuna, hezkuntza, politika sozialak, enplegua, familiak, enpresak, </w:t>
      </w:r>
      <w:proofErr w:type="spellStart"/>
      <w:r>
        <w:t>ETEak</w:t>
      </w:r>
      <w:proofErr w:type="spellEnd"/>
      <w:r>
        <w:t>, langile autonomoak, lana eta familia bateragarri egitea, babes soziala, aparteko langileak eta COVID-19ak eragindako bestelako gastuak.</w:t>
      </w:r>
    </w:p>
    <w:p w:rsidR="00101A45" w:rsidRPr="00101A45" w:rsidRDefault="00101A45" w:rsidP="00083983">
      <w:pPr>
        <w:spacing w:after="240"/>
        <w:rPr>
          <w:rFonts w:cs="Arial"/>
        </w:rPr>
      </w:pPr>
      <w:r>
        <w:t xml:space="preserve">Aipatutako 6/2020 Foru Legeak indarra hartu zuenetik (2020ko apirilaren 9an), Toki Administrazioaren eta Despopulazioaren Zuzendaritza Nagusia lan handia egiten ari da </w:t>
      </w:r>
      <w:proofErr w:type="spellStart"/>
      <w:r>
        <w:t>COVID19ak</w:t>
      </w:r>
      <w:proofErr w:type="spellEnd"/>
      <w:r>
        <w:t xml:space="preserve"> Nafarroako toki ogasunetan duen eraginari buruzko datuak hartu, aztertu eta ebaluatzeko, funts berezi hori eta Nafarroako udalen artean banatzeko baldintzak arautze aldera, kreditu berezia emateko dagokion foru lege proiektua aurkeztu ahal izateko (Nafarroako Ogasun Publikoari buruzko apirilaren 4ko 13/2007 Foru Legeak 48. artikuluko lehen paragrafoan ezartzen duenez) Nafarroako Parlamentuan, uztailaren hasieran. </w:t>
      </w:r>
    </w:p>
    <w:p w:rsidR="00101A45" w:rsidRPr="00101A45" w:rsidRDefault="00101A45" w:rsidP="00083983">
      <w:pPr>
        <w:spacing w:after="240"/>
        <w:rPr>
          <w:rFonts w:cs="Arial"/>
        </w:rPr>
      </w:pPr>
      <w:r>
        <w:t>Horrenbestez, gaur egun, udalei soilik zuzendutako banaketa-proposamen bat lantzen ari gara, eta ez da oinarrizko gizarte-zerbitzuen finantzaketa aurreikusten.</w:t>
      </w:r>
    </w:p>
    <w:p w:rsidR="00101A45" w:rsidRPr="00101A45" w:rsidRDefault="00101A45" w:rsidP="00083983">
      <w:pPr>
        <w:spacing w:after="240"/>
        <w:rPr>
          <w:rFonts w:cs="Arial"/>
        </w:rPr>
      </w:pPr>
      <w:r>
        <w:t>Bestalde, aurreikuspenen arabera, funts horretatik, behin udalei banatu ondoren, udaletako bakoitzak dirua Nafarroako udalerri bakoitzaren susperraldi ekonomiko eta soziala lortzeko beharrezkotzat jotzen dituen helburuetara bideratu ahal izanen du.</w:t>
      </w:r>
    </w:p>
    <w:p w:rsidR="00101A45" w:rsidRPr="00101A45" w:rsidRDefault="00101A45" w:rsidP="00083983">
      <w:pPr>
        <w:spacing w:after="240"/>
        <w:rPr>
          <w:rFonts w:cs="Arial"/>
        </w:rPr>
      </w:pPr>
      <w:r>
        <w:t xml:space="preserve">Kreditu berezi hori finantzatuko da “Toki Ogasunen Partaidetza Funtsari atxikitako </w:t>
      </w:r>
      <w:proofErr w:type="spellStart"/>
      <w:r>
        <w:t>diruzaintza-gerakina</w:t>
      </w:r>
      <w:proofErr w:type="spellEnd"/>
      <w:r>
        <w:t>” izeneko 113002 12100 8700 000003 aurrekontu partidaren kargura.</w:t>
      </w:r>
    </w:p>
    <w:p w:rsidR="00CD29F1" w:rsidRDefault="00101A45" w:rsidP="00083983">
      <w:pPr>
        <w:spacing w:after="240"/>
        <w:rPr>
          <w:rFonts w:cs="Arial"/>
        </w:rPr>
      </w:pPr>
      <w:r>
        <w:t>Adierazitako 1.255.588 euroko gehikuntza posibleari dagokionez, Ministerioari aurkeztutako proiektuaren bilakaeraren arabera beharrezkoa ikusten bada arbitratuko da, eta milioiarekin behar osagarri guztiak betetzen ez badira, aurrekontu-esleipena egotearen baldintzapean geratuko da. Nolanahi ere, adierazi den bezala, ez da foru funts berezia erabiliko.</w:t>
      </w:r>
    </w:p>
    <w:p w:rsidR="00CD29F1" w:rsidRDefault="0006150C" w:rsidP="00CA544A">
      <w:pPr>
        <w:spacing w:after="120"/>
        <w:rPr>
          <w:rFonts w:cs="Arial"/>
        </w:rPr>
      </w:pPr>
      <w:r>
        <w:t>Hori guztia jakinarazten dizut, Nafarroako Parlamentuko Erregelamenduaren 194. artikulua betez.</w:t>
      </w:r>
    </w:p>
    <w:p w:rsidR="0006150C" w:rsidRPr="00C70D9F" w:rsidRDefault="0006150C" w:rsidP="00CA544A">
      <w:pPr>
        <w:spacing w:after="120"/>
        <w:jc w:val="center"/>
        <w:outlineLvl w:val="0"/>
        <w:rPr>
          <w:rFonts w:cs="Arial"/>
        </w:rPr>
      </w:pPr>
      <w:r>
        <w:lastRenderedPageBreak/>
        <w:t>Iruñean, 2020ko ekainaren 9an.</w:t>
      </w:r>
    </w:p>
    <w:p w:rsidR="00CD29F1" w:rsidRPr="00CD29F1" w:rsidRDefault="00CD4DF7" w:rsidP="00CD29F1">
      <w:pPr>
        <w:spacing w:after="120"/>
        <w:jc w:val="center"/>
        <w:rPr>
          <w:rFonts w:cs="Arial"/>
        </w:rPr>
      </w:pPr>
      <w:r>
        <w:t xml:space="preserve">Eskubide Sozialetako kontseilaria: </w:t>
      </w:r>
      <w:proofErr w:type="spellStart"/>
      <w:r>
        <w:t>María</w:t>
      </w:r>
      <w:proofErr w:type="spellEnd"/>
      <w:r>
        <w:t xml:space="preserve"> Carmen Maeztu Villafranca</w:t>
      </w:r>
      <w:bookmarkEnd w:id="0"/>
    </w:p>
    <w:sectPr w:rsidR="00CD29F1" w:rsidRPr="00CD29F1" w:rsidSect="003B62F5">
      <w:pgSz w:w="11906" w:h="16838" w:code="9"/>
      <w:pgMar w:top="1995"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F53" w:rsidRDefault="00100F53">
      <w:r>
        <w:separator/>
      </w:r>
    </w:p>
  </w:endnote>
  <w:endnote w:type="continuationSeparator" w:id="0">
    <w:p w:rsidR="00100F53" w:rsidRDefault="0010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F53" w:rsidRDefault="00100F53">
      <w:r>
        <w:separator/>
      </w:r>
    </w:p>
  </w:footnote>
  <w:footnote w:type="continuationSeparator" w:id="0">
    <w:p w:rsidR="00100F53" w:rsidRDefault="00100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067B99"/>
    <w:rsid w:val="00081EBB"/>
    <w:rsid w:val="00083983"/>
    <w:rsid w:val="000F25C6"/>
    <w:rsid w:val="00100F53"/>
    <w:rsid w:val="00101A45"/>
    <w:rsid w:val="001068E7"/>
    <w:rsid w:val="001207D5"/>
    <w:rsid w:val="0015056C"/>
    <w:rsid w:val="00194A38"/>
    <w:rsid w:val="0019679B"/>
    <w:rsid w:val="001A1B4A"/>
    <w:rsid w:val="001D2F3E"/>
    <w:rsid w:val="001D6EBA"/>
    <w:rsid w:val="00225C7D"/>
    <w:rsid w:val="00241092"/>
    <w:rsid w:val="00252442"/>
    <w:rsid w:val="00332E76"/>
    <w:rsid w:val="003575FF"/>
    <w:rsid w:val="00360CD5"/>
    <w:rsid w:val="003770D5"/>
    <w:rsid w:val="003860DD"/>
    <w:rsid w:val="003926A4"/>
    <w:rsid w:val="00394EE0"/>
    <w:rsid w:val="003960F4"/>
    <w:rsid w:val="003B62F5"/>
    <w:rsid w:val="003E7CAB"/>
    <w:rsid w:val="00411A7F"/>
    <w:rsid w:val="004376AA"/>
    <w:rsid w:val="00462A9A"/>
    <w:rsid w:val="00493BB2"/>
    <w:rsid w:val="004D3ACF"/>
    <w:rsid w:val="004E53CE"/>
    <w:rsid w:val="0055627E"/>
    <w:rsid w:val="0056046D"/>
    <w:rsid w:val="00560F7E"/>
    <w:rsid w:val="0058384E"/>
    <w:rsid w:val="005D4333"/>
    <w:rsid w:val="005E5A1A"/>
    <w:rsid w:val="005F73CD"/>
    <w:rsid w:val="006106BA"/>
    <w:rsid w:val="00625CDC"/>
    <w:rsid w:val="00630D27"/>
    <w:rsid w:val="006345F0"/>
    <w:rsid w:val="00641778"/>
    <w:rsid w:val="00652453"/>
    <w:rsid w:val="006566C9"/>
    <w:rsid w:val="0066390E"/>
    <w:rsid w:val="00666A3F"/>
    <w:rsid w:val="0068120C"/>
    <w:rsid w:val="006E6321"/>
    <w:rsid w:val="006F2E41"/>
    <w:rsid w:val="007008C6"/>
    <w:rsid w:val="007130CC"/>
    <w:rsid w:val="0072343A"/>
    <w:rsid w:val="007477D1"/>
    <w:rsid w:val="007648EE"/>
    <w:rsid w:val="007704FF"/>
    <w:rsid w:val="0077073F"/>
    <w:rsid w:val="007749E1"/>
    <w:rsid w:val="007902DF"/>
    <w:rsid w:val="007A7B54"/>
    <w:rsid w:val="007C1800"/>
    <w:rsid w:val="007E0158"/>
    <w:rsid w:val="0080339F"/>
    <w:rsid w:val="008033A8"/>
    <w:rsid w:val="008230A2"/>
    <w:rsid w:val="00832DA8"/>
    <w:rsid w:val="00842D01"/>
    <w:rsid w:val="0084302F"/>
    <w:rsid w:val="008436CF"/>
    <w:rsid w:val="008442C4"/>
    <w:rsid w:val="00865890"/>
    <w:rsid w:val="008768AC"/>
    <w:rsid w:val="008A28E7"/>
    <w:rsid w:val="008A7332"/>
    <w:rsid w:val="008B7359"/>
    <w:rsid w:val="008F0A77"/>
    <w:rsid w:val="00970F18"/>
    <w:rsid w:val="00980A6E"/>
    <w:rsid w:val="009A245D"/>
    <w:rsid w:val="009C1765"/>
    <w:rsid w:val="009D7AC7"/>
    <w:rsid w:val="009F57C2"/>
    <w:rsid w:val="00A159EF"/>
    <w:rsid w:val="00A90748"/>
    <w:rsid w:val="00AA3582"/>
    <w:rsid w:val="00AA6EA2"/>
    <w:rsid w:val="00AB306A"/>
    <w:rsid w:val="00AF1536"/>
    <w:rsid w:val="00B123A0"/>
    <w:rsid w:val="00B6563A"/>
    <w:rsid w:val="00B67C4B"/>
    <w:rsid w:val="00BF65B2"/>
    <w:rsid w:val="00C01B8F"/>
    <w:rsid w:val="00C46301"/>
    <w:rsid w:val="00C517F4"/>
    <w:rsid w:val="00C703AD"/>
    <w:rsid w:val="00C70D9F"/>
    <w:rsid w:val="00C8667E"/>
    <w:rsid w:val="00C91689"/>
    <w:rsid w:val="00CA544A"/>
    <w:rsid w:val="00CB0E0F"/>
    <w:rsid w:val="00CB1CBC"/>
    <w:rsid w:val="00CB3E16"/>
    <w:rsid w:val="00CC0679"/>
    <w:rsid w:val="00CD29F1"/>
    <w:rsid w:val="00CD4DF7"/>
    <w:rsid w:val="00CD7DE9"/>
    <w:rsid w:val="00CE4740"/>
    <w:rsid w:val="00CE5F5F"/>
    <w:rsid w:val="00D16EAB"/>
    <w:rsid w:val="00D2220A"/>
    <w:rsid w:val="00D2483A"/>
    <w:rsid w:val="00D45F8B"/>
    <w:rsid w:val="00DB5F6B"/>
    <w:rsid w:val="00DC2615"/>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071E0"/>
    <w:rsid w:val="00F15BE5"/>
    <w:rsid w:val="00F263F9"/>
    <w:rsid w:val="00F3516B"/>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5359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3</cp:revision>
  <cp:lastPrinted>2020-06-09T12:02:00Z</cp:lastPrinted>
  <dcterms:created xsi:type="dcterms:W3CDTF">2020-08-26T11:17:00Z</dcterms:created>
  <dcterms:modified xsi:type="dcterms:W3CDTF">2020-08-26T11:17:00Z</dcterms:modified>
</cp:coreProperties>
</file>