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E12" w:rsidRPr="00A929EB" w:rsidRDefault="00BB7E12" w:rsidP="00BB7E12">
      <w:pPr>
        <w:jc w:val="both"/>
        <w:rPr>
          <w:rFonts w:ascii="Arial" w:hAnsi="Arial" w:cs="Arial"/>
          <w:sz w:val="20"/>
          <w:szCs w:val="20"/>
        </w:rPr>
      </w:pPr>
      <w:bookmarkStart w:id="0" w:name="_GoBack"/>
      <w:bookmarkEnd w:id="0"/>
      <w:r w:rsidRPr="00A929EB">
        <w:rPr>
          <w:rFonts w:ascii="Arial" w:hAnsi="Arial" w:cs="Arial"/>
          <w:sz w:val="20"/>
          <w:szCs w:val="20"/>
        </w:rPr>
        <w:t>La Presidenta del Go</w:t>
      </w:r>
      <w:r w:rsidR="008313E3">
        <w:rPr>
          <w:rFonts w:ascii="Arial" w:hAnsi="Arial" w:cs="Arial"/>
          <w:sz w:val="20"/>
          <w:szCs w:val="20"/>
        </w:rPr>
        <w:t>bierno de Navarra, en relación con</w:t>
      </w:r>
      <w:r w:rsidRPr="00A929EB">
        <w:rPr>
          <w:rFonts w:ascii="Arial" w:hAnsi="Arial" w:cs="Arial"/>
          <w:sz w:val="20"/>
          <w:szCs w:val="20"/>
        </w:rPr>
        <w:t xml:space="preserve"> la pregunta formulada por</w:t>
      </w:r>
      <w:r>
        <w:rPr>
          <w:rFonts w:ascii="Arial" w:hAnsi="Arial" w:cs="Arial"/>
          <w:sz w:val="20"/>
          <w:szCs w:val="20"/>
        </w:rPr>
        <w:t xml:space="preserve"> el parlamentario </w:t>
      </w:r>
      <w:r w:rsidR="008313E3">
        <w:rPr>
          <w:rFonts w:ascii="Arial" w:hAnsi="Arial" w:cs="Arial"/>
          <w:sz w:val="20"/>
          <w:szCs w:val="20"/>
        </w:rPr>
        <w:t xml:space="preserve">don </w:t>
      </w:r>
      <w:r>
        <w:rPr>
          <w:rFonts w:ascii="Arial" w:hAnsi="Arial" w:cs="Arial"/>
          <w:sz w:val="20"/>
          <w:szCs w:val="20"/>
        </w:rPr>
        <w:t xml:space="preserve">Adolfo </w:t>
      </w:r>
      <w:proofErr w:type="spellStart"/>
      <w:r>
        <w:rPr>
          <w:rFonts w:ascii="Arial" w:hAnsi="Arial" w:cs="Arial"/>
          <w:sz w:val="20"/>
          <w:szCs w:val="20"/>
        </w:rPr>
        <w:t>Araiz</w:t>
      </w:r>
      <w:proofErr w:type="spellEnd"/>
      <w:r>
        <w:rPr>
          <w:rFonts w:ascii="Arial" w:hAnsi="Arial" w:cs="Arial"/>
          <w:sz w:val="20"/>
          <w:szCs w:val="20"/>
        </w:rPr>
        <w:t xml:space="preserve"> </w:t>
      </w:r>
      <w:proofErr w:type="spellStart"/>
      <w:r>
        <w:rPr>
          <w:rFonts w:ascii="Arial" w:hAnsi="Arial" w:cs="Arial"/>
          <w:sz w:val="20"/>
          <w:szCs w:val="20"/>
        </w:rPr>
        <w:t>Flamarique</w:t>
      </w:r>
      <w:proofErr w:type="spellEnd"/>
      <w:r>
        <w:rPr>
          <w:rFonts w:ascii="Arial" w:hAnsi="Arial" w:cs="Arial"/>
          <w:sz w:val="20"/>
          <w:szCs w:val="20"/>
        </w:rPr>
        <w:t>, adscrito al Grupo Parlamentario E.H. Bildu</w:t>
      </w:r>
      <w:r w:rsidRPr="00A929EB">
        <w:rPr>
          <w:rFonts w:ascii="Arial" w:hAnsi="Arial" w:cs="Arial"/>
          <w:sz w:val="20"/>
          <w:szCs w:val="20"/>
        </w:rPr>
        <w:t xml:space="preserve">, sobre </w:t>
      </w:r>
      <w:r>
        <w:rPr>
          <w:rFonts w:ascii="Arial" w:hAnsi="Arial" w:cs="Arial"/>
          <w:sz w:val="20"/>
          <w:szCs w:val="20"/>
        </w:rPr>
        <w:t xml:space="preserve">“el Consejo Económico y Social” </w:t>
      </w:r>
      <w:r w:rsidRPr="00A929EB">
        <w:rPr>
          <w:rFonts w:ascii="Arial" w:hAnsi="Arial" w:cs="Arial"/>
          <w:sz w:val="20"/>
          <w:szCs w:val="20"/>
        </w:rPr>
        <w:t>(</w:t>
      </w:r>
      <w:r>
        <w:rPr>
          <w:rFonts w:ascii="Arial" w:hAnsi="Arial" w:cs="Arial"/>
          <w:sz w:val="20"/>
          <w:szCs w:val="20"/>
        </w:rPr>
        <w:t>10-20/PES-00122</w:t>
      </w:r>
      <w:r w:rsidRPr="00A929EB">
        <w:rPr>
          <w:rFonts w:ascii="Arial" w:hAnsi="Arial" w:cs="Arial"/>
          <w:sz w:val="20"/>
          <w:szCs w:val="20"/>
        </w:rPr>
        <w:t>), tiene el honor de informarle lo siguiente:</w:t>
      </w:r>
    </w:p>
    <w:p w:rsidR="00BB7E12" w:rsidRDefault="00BB7E12" w:rsidP="00BB7E12">
      <w:pPr>
        <w:jc w:val="both"/>
        <w:rPr>
          <w:rFonts w:ascii="Arial" w:hAnsi="Arial" w:cs="Arial"/>
          <w:sz w:val="20"/>
          <w:szCs w:val="20"/>
        </w:rPr>
      </w:pPr>
      <w:r>
        <w:rPr>
          <w:rFonts w:ascii="Arial" w:hAnsi="Arial" w:cs="Arial"/>
          <w:sz w:val="20"/>
          <w:szCs w:val="20"/>
        </w:rPr>
        <w:t>En el seno del Consejo Económico y Social no se firmó ningún documento. Quizás se refiera al Consejo del Diálogo Social. En ese caso, es conocido que el Gobierno de Navarra está trabajando en la aprobación del Plan Reactivar Navarra. De hecho, el Parlamento ha realizado una serie de recomendaciones a modo de resoluciones.</w:t>
      </w:r>
    </w:p>
    <w:p w:rsidR="00BB7E12" w:rsidRDefault="00BB7E12" w:rsidP="00BB7E12">
      <w:pPr>
        <w:jc w:val="both"/>
        <w:rPr>
          <w:rFonts w:ascii="Arial" w:hAnsi="Arial" w:cs="Arial"/>
          <w:sz w:val="20"/>
          <w:szCs w:val="20"/>
        </w:rPr>
      </w:pPr>
      <w:r>
        <w:rPr>
          <w:rFonts w:ascii="Arial" w:hAnsi="Arial" w:cs="Arial"/>
          <w:sz w:val="20"/>
          <w:szCs w:val="20"/>
        </w:rPr>
        <w:t>El Gobierno de Navarra en su sesión del seis de mayo aprobó unas bases de dicho Plan que están alojadas en su espacio corporativo.</w:t>
      </w:r>
    </w:p>
    <w:p w:rsidR="00BB7E12" w:rsidRDefault="00BB7E12" w:rsidP="00BB7E12">
      <w:pPr>
        <w:jc w:val="both"/>
        <w:rPr>
          <w:rFonts w:ascii="Arial" w:hAnsi="Arial" w:cs="Arial"/>
          <w:sz w:val="20"/>
          <w:szCs w:val="20"/>
        </w:rPr>
      </w:pPr>
      <w:r w:rsidRPr="0009332B">
        <w:rPr>
          <w:rFonts w:ascii="Arial" w:hAnsi="Arial" w:cs="Arial"/>
          <w:sz w:val="20"/>
          <w:szCs w:val="20"/>
        </w:rPr>
        <w:t>El Gobierno de Navarra remitió al Parlamento de Navarra una estim</w:t>
      </w:r>
      <w:r w:rsidR="0009332B" w:rsidRPr="0009332B">
        <w:rPr>
          <w:rFonts w:ascii="Arial" w:hAnsi="Arial" w:cs="Arial"/>
          <w:sz w:val="20"/>
          <w:szCs w:val="20"/>
        </w:rPr>
        <w:t>ación de cálculo de dicho coste.</w:t>
      </w:r>
    </w:p>
    <w:p w:rsidR="00BB7E12" w:rsidRPr="00A929EB" w:rsidRDefault="00BB7E12" w:rsidP="00BB7E12">
      <w:pPr>
        <w:jc w:val="both"/>
        <w:rPr>
          <w:rFonts w:ascii="Arial" w:hAnsi="Arial" w:cs="Arial"/>
          <w:sz w:val="20"/>
          <w:szCs w:val="20"/>
        </w:rPr>
      </w:pPr>
      <w:r>
        <w:rPr>
          <w:rFonts w:ascii="Arial" w:hAnsi="Arial" w:cs="Arial"/>
          <w:sz w:val="20"/>
          <w:szCs w:val="20"/>
        </w:rPr>
        <w:t>También el Gobierno de Navarra remitió al Parlamento de Navarra en dicha estimación del cálculo los recursos con los que cuenta.</w:t>
      </w:r>
    </w:p>
    <w:p w:rsidR="00A929EB" w:rsidRDefault="00BB7E12" w:rsidP="008313E3">
      <w:pPr>
        <w:jc w:val="both"/>
        <w:rPr>
          <w:rFonts w:ascii="Arial" w:hAnsi="Arial" w:cs="Arial"/>
          <w:sz w:val="20"/>
          <w:szCs w:val="20"/>
        </w:rPr>
      </w:pPr>
      <w:r w:rsidRPr="00A929EB">
        <w:rPr>
          <w:rFonts w:ascii="Arial" w:hAnsi="Arial" w:cs="Arial"/>
          <w:sz w:val="20"/>
          <w:szCs w:val="20"/>
        </w:rPr>
        <w:t>Es cuanto tengo el honor de informar en cumplimiento del artículo 1</w:t>
      </w:r>
      <w:r w:rsidR="008313E3">
        <w:rPr>
          <w:rFonts w:ascii="Arial" w:hAnsi="Arial" w:cs="Arial"/>
          <w:sz w:val="20"/>
          <w:szCs w:val="20"/>
        </w:rPr>
        <w:t>9</w:t>
      </w:r>
      <w:r w:rsidRPr="00A929EB">
        <w:rPr>
          <w:rFonts w:ascii="Arial" w:hAnsi="Arial" w:cs="Arial"/>
          <w:sz w:val="20"/>
          <w:szCs w:val="20"/>
        </w:rPr>
        <w:t xml:space="preserve">4 del Reglamento del Parlamento de Navarra. </w:t>
      </w:r>
    </w:p>
    <w:p w:rsidR="00A929EB" w:rsidRPr="00A929EB" w:rsidRDefault="00A929EB" w:rsidP="00A929EB">
      <w:pPr>
        <w:rPr>
          <w:rFonts w:ascii="Arial" w:hAnsi="Arial" w:cs="Arial"/>
          <w:sz w:val="20"/>
          <w:szCs w:val="20"/>
        </w:rPr>
      </w:pPr>
      <w:r w:rsidRPr="00A929EB">
        <w:rPr>
          <w:rFonts w:ascii="Arial" w:hAnsi="Arial" w:cs="Arial"/>
          <w:sz w:val="20"/>
          <w:szCs w:val="20"/>
        </w:rPr>
        <w:t xml:space="preserve">Pamplona, </w:t>
      </w:r>
      <w:r w:rsidR="00BB7E12">
        <w:rPr>
          <w:rFonts w:ascii="Arial" w:hAnsi="Arial" w:cs="Arial"/>
          <w:sz w:val="20"/>
          <w:szCs w:val="20"/>
        </w:rPr>
        <w:t>13 de julio</w:t>
      </w:r>
      <w:r w:rsidR="008313E3">
        <w:rPr>
          <w:rFonts w:ascii="Arial" w:hAnsi="Arial" w:cs="Arial"/>
          <w:sz w:val="20"/>
          <w:szCs w:val="20"/>
        </w:rPr>
        <w:t xml:space="preserve"> de 2020</w:t>
      </w:r>
    </w:p>
    <w:p w:rsidR="00A929EB" w:rsidRPr="00A929EB" w:rsidRDefault="00A929EB" w:rsidP="008313E3">
      <w:pPr>
        <w:jc w:val="center"/>
        <w:rPr>
          <w:rFonts w:ascii="Arial" w:hAnsi="Arial" w:cs="Arial"/>
          <w:sz w:val="20"/>
          <w:szCs w:val="20"/>
        </w:rPr>
      </w:pPr>
      <w:r w:rsidRPr="00A929EB">
        <w:rPr>
          <w:rFonts w:ascii="Arial" w:hAnsi="Arial" w:cs="Arial"/>
          <w:sz w:val="20"/>
          <w:szCs w:val="20"/>
        </w:rPr>
        <w:t>La Presidenta de Navarra</w:t>
      </w:r>
      <w:r w:rsidR="008313E3">
        <w:rPr>
          <w:rFonts w:ascii="Arial" w:hAnsi="Arial" w:cs="Arial"/>
          <w:sz w:val="20"/>
          <w:szCs w:val="20"/>
        </w:rPr>
        <w:t xml:space="preserve">: </w:t>
      </w:r>
      <w:r w:rsidRPr="00A929EB">
        <w:rPr>
          <w:rFonts w:ascii="Arial" w:hAnsi="Arial" w:cs="Arial"/>
          <w:sz w:val="20"/>
          <w:szCs w:val="20"/>
        </w:rPr>
        <w:t xml:space="preserve">María </w:t>
      </w:r>
      <w:proofErr w:type="spellStart"/>
      <w:r w:rsidRPr="00A929EB">
        <w:rPr>
          <w:rFonts w:ascii="Arial" w:hAnsi="Arial" w:cs="Arial"/>
          <w:sz w:val="20"/>
          <w:szCs w:val="20"/>
        </w:rPr>
        <w:t>Chivite</w:t>
      </w:r>
      <w:proofErr w:type="spellEnd"/>
      <w:r w:rsidRPr="00A929EB">
        <w:rPr>
          <w:rFonts w:ascii="Arial" w:hAnsi="Arial" w:cs="Arial"/>
          <w:sz w:val="20"/>
          <w:szCs w:val="20"/>
        </w:rPr>
        <w:t xml:space="preserve"> </w:t>
      </w:r>
      <w:proofErr w:type="spellStart"/>
      <w:r w:rsidRPr="00A929EB">
        <w:rPr>
          <w:rFonts w:ascii="Arial" w:hAnsi="Arial" w:cs="Arial"/>
          <w:sz w:val="20"/>
          <w:szCs w:val="20"/>
        </w:rPr>
        <w:t>Navascués</w:t>
      </w:r>
      <w:proofErr w:type="spellEnd"/>
    </w:p>
    <w:sectPr w:rsidR="00A929EB" w:rsidRPr="00A929EB">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E98" w:rsidRDefault="00406E98" w:rsidP="003774FF">
      <w:pPr>
        <w:spacing w:after="0" w:line="240" w:lineRule="auto"/>
      </w:pPr>
      <w:r>
        <w:separator/>
      </w:r>
    </w:p>
  </w:endnote>
  <w:endnote w:type="continuationSeparator" w:id="0">
    <w:p w:rsidR="00406E98" w:rsidRDefault="00406E98" w:rsidP="00377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E98" w:rsidRDefault="00406E98" w:rsidP="003774FF">
      <w:pPr>
        <w:spacing w:after="0" w:line="240" w:lineRule="auto"/>
      </w:pPr>
      <w:r>
        <w:separator/>
      </w:r>
    </w:p>
  </w:footnote>
  <w:footnote w:type="continuationSeparator" w:id="0">
    <w:p w:rsidR="00406E98" w:rsidRDefault="00406E98" w:rsidP="003774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4FF" w:rsidRDefault="003774FF" w:rsidP="003774FF">
    <w:pPr>
      <w:pStyle w:val="Encabezado"/>
      <w:jc w:val="center"/>
    </w:pPr>
  </w:p>
  <w:p w:rsidR="003774FF" w:rsidRDefault="003774FF" w:rsidP="003774FF">
    <w:pPr>
      <w:pStyle w:val="Encabezado"/>
      <w:jc w:val="center"/>
    </w:pPr>
  </w:p>
  <w:p w:rsidR="003774FF" w:rsidRDefault="003774FF" w:rsidP="003774FF">
    <w:pPr>
      <w:pStyle w:val="Encabezad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4FF"/>
    <w:rsid w:val="0009332B"/>
    <w:rsid w:val="00180698"/>
    <w:rsid w:val="00281B1D"/>
    <w:rsid w:val="003774FF"/>
    <w:rsid w:val="00406E98"/>
    <w:rsid w:val="0053750C"/>
    <w:rsid w:val="0073699C"/>
    <w:rsid w:val="008313E3"/>
    <w:rsid w:val="00875CE2"/>
    <w:rsid w:val="00A929EB"/>
    <w:rsid w:val="00BB7E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9E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774F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774FF"/>
  </w:style>
  <w:style w:type="paragraph" w:styleId="Piedepgina">
    <w:name w:val="footer"/>
    <w:basedOn w:val="Normal"/>
    <w:link w:val="PiedepginaCar"/>
    <w:uiPriority w:val="99"/>
    <w:unhideWhenUsed/>
    <w:rsid w:val="003774F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774FF"/>
  </w:style>
  <w:style w:type="paragraph" w:styleId="Textodeglobo">
    <w:name w:val="Balloon Text"/>
    <w:basedOn w:val="Normal"/>
    <w:link w:val="TextodegloboCar"/>
    <w:uiPriority w:val="99"/>
    <w:semiHidden/>
    <w:unhideWhenUsed/>
    <w:rsid w:val="003774F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774FF"/>
    <w:rPr>
      <w:rFonts w:ascii="Tahoma" w:hAnsi="Tahoma" w:cs="Tahoma"/>
      <w:sz w:val="16"/>
      <w:szCs w:val="16"/>
    </w:rPr>
  </w:style>
  <w:style w:type="paragraph" w:customStyle="1" w:styleId="Default">
    <w:name w:val="Default"/>
    <w:rsid w:val="00A929EB"/>
    <w:pPr>
      <w:autoSpaceDE w:val="0"/>
      <w:autoSpaceDN w:val="0"/>
      <w:adjustRightInd w:val="0"/>
      <w:spacing w:after="0" w:line="240" w:lineRule="auto"/>
    </w:pPr>
    <w:rPr>
      <w:rFonts w:ascii="Calibri Light" w:hAnsi="Calibri Light" w:cs="Calibri Light"/>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9E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774F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774FF"/>
  </w:style>
  <w:style w:type="paragraph" w:styleId="Piedepgina">
    <w:name w:val="footer"/>
    <w:basedOn w:val="Normal"/>
    <w:link w:val="PiedepginaCar"/>
    <w:uiPriority w:val="99"/>
    <w:unhideWhenUsed/>
    <w:rsid w:val="003774F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774FF"/>
  </w:style>
  <w:style w:type="paragraph" w:styleId="Textodeglobo">
    <w:name w:val="Balloon Text"/>
    <w:basedOn w:val="Normal"/>
    <w:link w:val="TextodegloboCar"/>
    <w:uiPriority w:val="99"/>
    <w:semiHidden/>
    <w:unhideWhenUsed/>
    <w:rsid w:val="003774F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774FF"/>
    <w:rPr>
      <w:rFonts w:ascii="Tahoma" w:hAnsi="Tahoma" w:cs="Tahoma"/>
      <w:sz w:val="16"/>
      <w:szCs w:val="16"/>
    </w:rPr>
  </w:style>
  <w:style w:type="paragraph" w:customStyle="1" w:styleId="Default">
    <w:name w:val="Default"/>
    <w:rsid w:val="00A929EB"/>
    <w:pPr>
      <w:autoSpaceDE w:val="0"/>
      <w:autoSpaceDN w:val="0"/>
      <w:adjustRightInd w:val="0"/>
      <w:spacing w:after="0" w:line="240" w:lineRule="auto"/>
    </w:pPr>
    <w:rPr>
      <w:rFonts w:ascii="Calibri Light" w:hAnsi="Calibri Light" w:cs="Calibri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176</Words>
  <Characters>970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x057426</dc:creator>
  <cp:lastModifiedBy>Aranaz, Carlota</cp:lastModifiedBy>
  <cp:revision>6</cp:revision>
  <dcterms:created xsi:type="dcterms:W3CDTF">2020-06-02T10:03:00Z</dcterms:created>
  <dcterms:modified xsi:type="dcterms:W3CDTF">2020-08-31T10:27:00Z</dcterms:modified>
</cp:coreProperties>
</file>