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CA" w:rsidRDefault="006A5BCA" w:rsidP="006A5BCA">
      <w:bookmarkStart w:id="0" w:name="_GoBack"/>
      <w:bookmarkEnd w:id="0"/>
      <w:r>
        <w:t>10 de septiembre</w:t>
      </w:r>
    </w:p>
    <w:p w:rsidR="006A5BCA" w:rsidRDefault="00CD4DF7" w:rsidP="00CA544A">
      <w:pPr>
        <w:spacing w:after="120"/>
        <w:rPr>
          <w:rFonts w:cs="Arial"/>
        </w:rPr>
      </w:pPr>
      <w:r w:rsidRPr="00293946">
        <w:rPr>
          <w:rFonts w:cs="Arial"/>
        </w:rPr>
        <w:t>La</w:t>
      </w:r>
      <w:r w:rsidR="0006150C" w:rsidRPr="00293946">
        <w:rPr>
          <w:rFonts w:cs="Arial"/>
        </w:rPr>
        <w:t xml:space="preserve"> </w:t>
      </w:r>
      <w:r w:rsidRPr="00293946">
        <w:rPr>
          <w:rFonts w:cs="Arial"/>
        </w:rPr>
        <w:t>Consejera</w:t>
      </w:r>
      <w:r w:rsidR="0006150C" w:rsidRPr="00293946">
        <w:rPr>
          <w:rFonts w:cs="Arial"/>
        </w:rPr>
        <w:t xml:space="preserve"> de Derechos Sociales </w:t>
      </w:r>
      <w:r w:rsidR="00865890" w:rsidRPr="00293946">
        <w:rPr>
          <w:rFonts w:cs="Arial"/>
        </w:rPr>
        <w:t>del Gobierno de Navarra</w:t>
      </w:r>
      <w:r w:rsidR="0006150C" w:rsidRPr="00293946">
        <w:rPr>
          <w:rFonts w:cs="Arial"/>
        </w:rPr>
        <w:t xml:space="preserve">, en relación </w:t>
      </w:r>
      <w:r w:rsidR="00B67C4B" w:rsidRPr="00293946">
        <w:rPr>
          <w:rFonts w:cs="Arial"/>
        </w:rPr>
        <w:t>con</w:t>
      </w:r>
      <w:r w:rsidR="0006150C" w:rsidRPr="00293946">
        <w:rPr>
          <w:rFonts w:cs="Arial"/>
        </w:rPr>
        <w:t xml:space="preserve"> la </w:t>
      </w:r>
      <w:r w:rsidR="003A4BDE" w:rsidRPr="00293946">
        <w:rPr>
          <w:rFonts w:cs="Arial"/>
        </w:rPr>
        <w:t>pregunta</w:t>
      </w:r>
      <w:r w:rsidR="0006150C" w:rsidRPr="00293946">
        <w:rPr>
          <w:rFonts w:cs="Arial"/>
        </w:rPr>
        <w:t xml:space="preserve"> </w:t>
      </w:r>
      <w:r w:rsidR="00865890" w:rsidRPr="00293946">
        <w:rPr>
          <w:rFonts w:cs="Arial"/>
        </w:rPr>
        <w:t>formulada</w:t>
      </w:r>
      <w:r w:rsidR="0006150C" w:rsidRPr="00293946">
        <w:rPr>
          <w:rFonts w:cs="Arial"/>
        </w:rPr>
        <w:t xml:space="preserve"> por </w:t>
      </w:r>
      <w:r w:rsidR="00EA2D5B" w:rsidRPr="00293946">
        <w:rPr>
          <w:rFonts w:cs="Arial"/>
        </w:rPr>
        <w:t>la</w:t>
      </w:r>
      <w:r w:rsidR="003860DD" w:rsidRPr="00293946">
        <w:rPr>
          <w:rFonts w:cs="Arial"/>
        </w:rPr>
        <w:t xml:space="preserve"> parlamentari</w:t>
      </w:r>
      <w:r w:rsidR="00EA2D5B" w:rsidRPr="00293946">
        <w:rPr>
          <w:rFonts w:cs="Arial"/>
        </w:rPr>
        <w:t>a</w:t>
      </w:r>
      <w:r w:rsidR="00B67C4B" w:rsidRPr="00293946">
        <w:rPr>
          <w:rFonts w:cs="Arial"/>
        </w:rPr>
        <w:t xml:space="preserve"> d</w:t>
      </w:r>
      <w:r w:rsidR="00EC31C9" w:rsidRPr="00293946">
        <w:rPr>
          <w:rFonts w:cs="Arial"/>
        </w:rPr>
        <w:t>o</w:t>
      </w:r>
      <w:r w:rsidR="00EA2D5B" w:rsidRPr="00293946">
        <w:rPr>
          <w:rFonts w:cs="Arial"/>
        </w:rPr>
        <w:t>ña</w:t>
      </w:r>
      <w:r w:rsidR="0006150C" w:rsidRPr="00293946">
        <w:rPr>
          <w:rFonts w:cs="Arial"/>
        </w:rPr>
        <w:t xml:space="preserve"> </w:t>
      </w:r>
      <w:r w:rsidR="001A1B4A" w:rsidRPr="00293946">
        <w:rPr>
          <w:rFonts w:cs="Arial"/>
        </w:rPr>
        <w:t>Marta Álvarez Alonso</w:t>
      </w:r>
      <w:r w:rsidR="0006150C" w:rsidRPr="00293946">
        <w:rPr>
          <w:rFonts w:cs="Arial"/>
        </w:rPr>
        <w:t>, adscrit</w:t>
      </w:r>
      <w:r w:rsidR="00EA2D5B" w:rsidRPr="00293946">
        <w:rPr>
          <w:rFonts w:cs="Arial"/>
        </w:rPr>
        <w:t>a</w:t>
      </w:r>
      <w:r w:rsidR="0006150C" w:rsidRPr="00293946">
        <w:rPr>
          <w:rFonts w:cs="Arial"/>
        </w:rPr>
        <w:t xml:space="preserve"> al Grupo </w:t>
      </w:r>
      <w:r w:rsidR="00B67C4B" w:rsidRPr="00293946">
        <w:rPr>
          <w:rFonts w:cs="Arial"/>
        </w:rPr>
        <w:t>P</w:t>
      </w:r>
      <w:r w:rsidR="0006150C" w:rsidRPr="00293946">
        <w:rPr>
          <w:rFonts w:cs="Arial"/>
        </w:rPr>
        <w:t xml:space="preserve">arlamentario </w:t>
      </w:r>
      <w:r w:rsidR="001A1B4A" w:rsidRPr="00293946">
        <w:rPr>
          <w:rFonts w:cs="Arial"/>
        </w:rPr>
        <w:t>Navarra Suma</w:t>
      </w:r>
      <w:r w:rsidR="0006150C" w:rsidRPr="00293946">
        <w:rPr>
          <w:rFonts w:cs="Arial"/>
        </w:rPr>
        <w:t xml:space="preserve">, </w:t>
      </w:r>
      <w:r w:rsidR="0068120C" w:rsidRPr="00293946">
        <w:rPr>
          <w:rFonts w:cs="Arial"/>
        </w:rPr>
        <w:t xml:space="preserve">sobre </w:t>
      </w:r>
      <w:r w:rsidR="00EB0EF8" w:rsidRPr="00293946">
        <w:rPr>
          <w:rFonts w:cs="Arial"/>
        </w:rPr>
        <w:t xml:space="preserve">la incidencia de la COVID-19 y las medidas adoptadas en residencias de personas mayores </w:t>
      </w:r>
      <w:r w:rsidR="006566C9" w:rsidRPr="00293946">
        <w:rPr>
          <w:rFonts w:cs="Arial"/>
        </w:rPr>
        <w:t>(10</w:t>
      </w:r>
      <w:r w:rsidR="00560F7E" w:rsidRPr="00293946">
        <w:rPr>
          <w:rFonts w:cs="Arial"/>
        </w:rPr>
        <w:t>-20</w:t>
      </w:r>
      <w:r w:rsidR="00BF65B2" w:rsidRPr="00293946">
        <w:rPr>
          <w:rFonts w:cs="Arial"/>
        </w:rPr>
        <w:t>/PE</w:t>
      </w:r>
      <w:r w:rsidR="003A4BDE" w:rsidRPr="00293946">
        <w:rPr>
          <w:rFonts w:cs="Arial"/>
        </w:rPr>
        <w:t>S</w:t>
      </w:r>
      <w:r w:rsidR="00BF65B2" w:rsidRPr="00293946">
        <w:rPr>
          <w:rFonts w:cs="Arial"/>
        </w:rPr>
        <w:t>-00</w:t>
      </w:r>
      <w:r w:rsidR="003A4BDE" w:rsidRPr="00293946">
        <w:rPr>
          <w:rFonts w:cs="Arial"/>
        </w:rPr>
        <w:t>147</w:t>
      </w:r>
      <w:r w:rsidR="00865890" w:rsidRPr="00293946">
        <w:rPr>
          <w:rFonts w:cs="Arial"/>
        </w:rPr>
        <w:t>)</w:t>
      </w:r>
      <w:r w:rsidR="0006150C" w:rsidRPr="00293946">
        <w:rPr>
          <w:rFonts w:cs="Arial"/>
        </w:rPr>
        <w:t xml:space="preserve">, </w:t>
      </w:r>
      <w:r w:rsidR="00CB3E16" w:rsidRPr="00293946">
        <w:rPr>
          <w:rFonts w:cs="Arial"/>
        </w:rPr>
        <w:t>tiene el honor de informarle lo siguiente</w:t>
      </w:r>
      <w:r w:rsidR="00EC3319" w:rsidRPr="00293946">
        <w:rPr>
          <w:rFonts w:cs="Arial"/>
        </w:rPr>
        <w:t>:</w:t>
      </w:r>
    </w:p>
    <w:p w:rsidR="006A5BCA" w:rsidRDefault="003A4BDE" w:rsidP="00EB0EF8">
      <w:pPr>
        <w:rPr>
          <w:rFonts w:cs="Arial"/>
          <w:i/>
        </w:rPr>
      </w:pPr>
      <w:r w:rsidRPr="00EB0EF8">
        <w:rPr>
          <w:rFonts w:cs="Arial"/>
          <w:i/>
        </w:rPr>
        <w:t>¿Cuántas personas con COVID confirmado hay a fecha 28 de julio de 2020 en la residencia de La Atalaya de Tudela? ¿Qué medidas concretas ha adoptado a fecha 28 de julio de 2020 el Departamento de Derechos Sociales y el Departamento de Salud para evitar la propagación de la enfermedad en dicho centro? Se solicita acreditación documental de la adopción de las medidas.</w:t>
      </w:r>
    </w:p>
    <w:p w:rsidR="00EB0EF8" w:rsidRPr="003A4BDE" w:rsidRDefault="00EB0EF8" w:rsidP="00EB0EF8">
      <w:pPr>
        <w:rPr>
          <w:rFonts w:cs="Arial"/>
        </w:rPr>
      </w:pPr>
      <w:r w:rsidRPr="003A4BDE">
        <w:rPr>
          <w:rFonts w:cs="Arial"/>
        </w:rPr>
        <w:t>A fecha 28 de julio de 2020 no hay ninguna persona con COVID-19 en la residencia La Atalaya de Tudela. En dicho centro, se detectó un caso el 10 de julio, que fue derivado al hospital. Desde la unidad sociosanitaria y el equipo de rastreadoras del Departamento de Salud, se identificaron 18 residentes como contactos estrechos (pertenecientes a la unidad de convivencia). Se realizó test PCR a todos los residentes (que resultaron negativos) y a todos los profesiona</w:t>
      </w:r>
      <w:r w:rsidR="00937BFF">
        <w:rPr>
          <w:rFonts w:cs="Arial"/>
        </w:rPr>
        <w:t xml:space="preserve">les; entre los cuales se detectaron </w:t>
      </w:r>
      <w:r w:rsidRPr="003A4BDE">
        <w:rPr>
          <w:rFonts w:cs="Arial"/>
        </w:rPr>
        <w:t xml:space="preserve">dos casos positivos asintomáticos. </w:t>
      </w:r>
    </w:p>
    <w:p w:rsidR="006A5BCA" w:rsidRDefault="00EB0EF8" w:rsidP="00EB0EF8">
      <w:pPr>
        <w:rPr>
          <w:rFonts w:cs="Arial"/>
        </w:rPr>
      </w:pPr>
      <w:r w:rsidRPr="003A4BDE">
        <w:rPr>
          <w:rFonts w:cs="Arial"/>
        </w:rPr>
        <w:t xml:space="preserve">A los 10 días, se repitió test PCR a los 18 residentes identificados como contactos estrechos, de los cuales uno de </w:t>
      </w:r>
      <w:r w:rsidR="006A5BCA">
        <w:rPr>
          <w:rFonts w:cs="Arial"/>
        </w:rPr>
        <w:t xml:space="preserve">ellos resultó positivo (también </w:t>
      </w:r>
      <w:proofErr w:type="gramStart"/>
      <w:r w:rsidRPr="003A4BDE">
        <w:rPr>
          <w:rFonts w:cs="Arial"/>
        </w:rPr>
        <w:t>asintomático</w:t>
      </w:r>
      <w:proofErr w:type="gramEnd"/>
      <w:r w:rsidRPr="003A4BDE">
        <w:rPr>
          <w:rFonts w:cs="Arial"/>
        </w:rPr>
        <w:t xml:space="preserve">), siendo derivado al recurso intermedio Amavir Argaray. El primer caso regresó al centro desde el hospital tras PCR negativa. </w:t>
      </w:r>
    </w:p>
    <w:p w:rsidR="003A4BDE" w:rsidRDefault="00EB0EF8" w:rsidP="00EB0EF8">
      <w:pPr>
        <w:rPr>
          <w:rFonts w:cs="Arial"/>
        </w:rPr>
      </w:pPr>
      <w:r w:rsidRPr="003A4BDE">
        <w:rPr>
          <w:rFonts w:cs="Arial"/>
        </w:rPr>
        <w:t xml:space="preserve">Desde el Departamento de Derechos Sociales se mantuvo contacto constante con la dirección del centro para confirmar el mantenimiento de las medidas, así </w:t>
      </w:r>
      <w:proofErr w:type="gramStart"/>
      <w:r w:rsidRPr="003A4BDE">
        <w:rPr>
          <w:rFonts w:cs="Arial"/>
        </w:rPr>
        <w:t>como</w:t>
      </w:r>
      <w:proofErr w:type="gramEnd"/>
      <w:r w:rsidRPr="003A4BDE">
        <w:rPr>
          <w:rFonts w:cs="Arial"/>
        </w:rPr>
        <w:t xml:space="preserve"> para conocer la disponibilidad de equipos de protección y necesidades de personal. El centro no necesito apoyo en estas materias</w:t>
      </w:r>
      <w:r w:rsidR="00937BFF">
        <w:rPr>
          <w:rFonts w:cs="Arial"/>
        </w:rPr>
        <w:t>.</w:t>
      </w:r>
    </w:p>
    <w:p w:rsidR="00EB0EF8" w:rsidRPr="00EB0EF8" w:rsidRDefault="00293946" w:rsidP="00EB0EF8">
      <w:pPr>
        <w:rPr>
          <w:rFonts w:cs="Arial"/>
        </w:rPr>
      </w:pPr>
      <w:r>
        <w:rPr>
          <w:rFonts w:cs="Arial"/>
        </w:rPr>
        <w:br w:type="page"/>
      </w:r>
    </w:p>
    <w:p w:rsidR="006A5BCA" w:rsidRDefault="003A4BDE" w:rsidP="00EB0EF8">
      <w:pPr>
        <w:rPr>
          <w:rFonts w:cs="Arial"/>
          <w:i/>
        </w:rPr>
      </w:pPr>
      <w:r w:rsidRPr="00EB0EF8">
        <w:rPr>
          <w:rFonts w:cs="Arial"/>
          <w:i/>
        </w:rPr>
        <w:t>¿Cuál es la residencia de personas mayores en la que, a fecha 28 de julio de 2020, hay una o varias personas contagiadas? ¿Cuántas personas con COVID confirmado hay a dicha fecha en esta residencia? ¿Qué medidas concretas ha adoptado a fecha 28 de julio de 2020 el Departamento de Derechos Sociales y el Departamento de Salud para evitar la propagación de la enfermedad en dicho centro? Se solicita acreditación documental de la adopción de las medidas.</w:t>
      </w:r>
    </w:p>
    <w:p w:rsidR="003A4BDE" w:rsidRPr="003A4BDE" w:rsidRDefault="00EB0EF8" w:rsidP="00EB0EF8">
      <w:pPr>
        <w:rPr>
          <w:rFonts w:cs="Arial"/>
        </w:rPr>
      </w:pPr>
      <w:r>
        <w:rPr>
          <w:rFonts w:cs="Arial"/>
        </w:rPr>
        <w:t>A fecha 28 de julio</w:t>
      </w:r>
      <w:r w:rsidR="003A4BDE" w:rsidRPr="003A4BDE">
        <w:rPr>
          <w:rFonts w:cs="Arial"/>
        </w:rPr>
        <w:t xml:space="preserve"> la única residencia de personas mayores en la que se había identificado un caso de COVID-19 era la residencia Virgen del Portal de Villafranca. La persona residente fue derivada al hospital por otro motivo, y al hacer un test PCR de cribado, éste dio positivo. El 28 de julio, esa persona estaba ingresada en el hospital; al alta (el 3-8) su PCR era negativa.</w:t>
      </w:r>
    </w:p>
    <w:p w:rsidR="006A5BCA" w:rsidRDefault="003A4BDE" w:rsidP="003A4BDE">
      <w:pPr>
        <w:rPr>
          <w:rFonts w:cs="Arial"/>
        </w:rPr>
      </w:pPr>
      <w:r w:rsidRPr="003A4BDE">
        <w:rPr>
          <w:rFonts w:cs="Arial"/>
        </w:rPr>
        <w:t>Tras el conocimiento de este caso positivo, y nuevamente tras la valoración realizada por la unidad sociosanitaria y por el equipo de rastreadoras, se realizó test PCR a las personas residentes identificadas como contacto estrecho (3) y al resto de personas de su unidad de convivencia (otras 10), así como a 4 profesionales. Todas ellas dieron resultado negativo. A los 10 días, se repitió la prueba a las tres personas consideradas como contacto estrecho y que habían permanecido aisladas, con resultado también negativo.</w:t>
      </w:r>
    </w:p>
    <w:p w:rsidR="006A5BCA" w:rsidRDefault="003A4BDE" w:rsidP="003A4BDE">
      <w:pPr>
        <w:rPr>
          <w:rFonts w:cs="Arial"/>
        </w:rPr>
      </w:pPr>
      <w:r w:rsidRPr="003A4BDE">
        <w:rPr>
          <w:rFonts w:cs="Arial"/>
        </w:rPr>
        <w:t>Igualmente, desde el Departamento de Derechos Sociales se mantuvo contacto con la residencia para confirmar la disponibilidad de material y la puesta en marcha de las medidas preventivas (aislamiento).</w:t>
      </w:r>
    </w:p>
    <w:p w:rsidR="003A4BDE" w:rsidRPr="003A4BDE" w:rsidRDefault="003A4BDE" w:rsidP="003A4BDE">
      <w:pPr>
        <w:rPr>
          <w:rFonts w:cs="Arial"/>
        </w:rPr>
      </w:pPr>
      <w:r w:rsidRPr="003A4BDE">
        <w:rPr>
          <w:rFonts w:cs="Arial"/>
        </w:rPr>
        <w:t>El 14 de Agosto se repuso el material gastado en la residencia para la realización de los aislamientos preventivos. (105 batas, 95 delantales, 200 guantes, 200 mascarillas FFP2).</w:t>
      </w:r>
    </w:p>
    <w:p w:rsidR="006A5BCA" w:rsidRDefault="00293946" w:rsidP="003A4BDE">
      <w:pPr>
        <w:rPr>
          <w:rFonts w:cs="Arial"/>
        </w:rPr>
      </w:pPr>
      <w:r>
        <w:rPr>
          <w:rFonts w:cs="Arial"/>
        </w:rPr>
        <w:br w:type="page"/>
      </w:r>
    </w:p>
    <w:p w:rsidR="006A5BCA" w:rsidRDefault="003A4BDE" w:rsidP="003A4BDE">
      <w:pPr>
        <w:rPr>
          <w:rFonts w:cs="Arial"/>
        </w:rPr>
      </w:pPr>
      <w:r w:rsidRPr="003A4BDE">
        <w:rPr>
          <w:rFonts w:cs="Arial"/>
        </w:rPr>
        <w:t>Posteriormente, en este centro, uno de los profesionales fue positivo, realizando cribado el 22 de agosto a todas las personas residentes (49) y a 28 profesionales, resultando de nuevo todas las pruebas negativas.</w:t>
      </w:r>
    </w:p>
    <w:p w:rsidR="006A5BCA" w:rsidRDefault="003A4BDE" w:rsidP="003A4BDE">
      <w:pPr>
        <w:rPr>
          <w:rFonts w:cs="Arial"/>
        </w:rPr>
      </w:pPr>
      <w:r w:rsidRPr="003A4BDE">
        <w:rPr>
          <w:rFonts w:cs="Arial"/>
        </w:rPr>
        <w:t>La documentación que acredita la adopción de estas medidas está recogida en los registros de Salud donde figuran las pruebas realizadas.</w:t>
      </w:r>
    </w:p>
    <w:p w:rsidR="006A5BCA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6A5BCA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293946">
        <w:rPr>
          <w:rFonts w:cs="Arial"/>
        </w:rPr>
        <w:t xml:space="preserve">Pamplona, </w:t>
      </w:r>
      <w:r w:rsidR="00293946" w:rsidRPr="00293946">
        <w:rPr>
          <w:rFonts w:cs="Arial"/>
        </w:rPr>
        <w:t>9 de septiembre</w:t>
      </w:r>
      <w:r w:rsidR="00AA6EA2" w:rsidRPr="00293946">
        <w:rPr>
          <w:rFonts w:cs="Arial"/>
        </w:rPr>
        <w:t xml:space="preserve"> de 20</w:t>
      </w:r>
      <w:r w:rsidR="003960F4" w:rsidRPr="00293946">
        <w:rPr>
          <w:rFonts w:cs="Arial"/>
        </w:rPr>
        <w:t>20</w:t>
      </w:r>
    </w:p>
    <w:p w:rsidR="006A5BCA" w:rsidRPr="006A5BCA" w:rsidRDefault="00CD4DF7" w:rsidP="006A5BCA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6A5BCA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p w:rsidR="006A5BCA" w:rsidRDefault="006A5BCA" w:rsidP="00CA544A">
      <w:pPr>
        <w:spacing w:after="120"/>
        <w:rPr>
          <w:rFonts w:cs="Arial"/>
        </w:rPr>
      </w:pPr>
    </w:p>
    <w:p w:rsidR="006A5BCA" w:rsidRDefault="006A5BCA" w:rsidP="00CA544A">
      <w:pPr>
        <w:spacing w:after="120"/>
        <w:rPr>
          <w:rFonts w:cs="Arial"/>
        </w:rPr>
      </w:pPr>
    </w:p>
    <w:p w:rsidR="0068120C" w:rsidRPr="00FA6849" w:rsidRDefault="0068120C" w:rsidP="00CA544A">
      <w:pPr>
        <w:spacing w:after="120"/>
        <w:rPr>
          <w:rFonts w:cs="Arial"/>
        </w:rPr>
      </w:pPr>
    </w:p>
    <w:sectPr w:rsidR="0068120C" w:rsidRPr="00FA6849" w:rsidSect="003B62F5">
      <w:headerReference w:type="default" r:id="rId8"/>
      <w:footerReference w:type="even" r:id="rId9"/>
      <w:footerReference w:type="default" r:id="rId10"/>
      <w:pgSz w:w="11906" w:h="16838" w:code="9"/>
      <w:pgMar w:top="1995" w:right="1701" w:bottom="1079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267" w:rsidRDefault="000C7267">
      <w:r>
        <w:separator/>
      </w:r>
    </w:p>
  </w:endnote>
  <w:endnote w:type="continuationSeparator" w:id="0">
    <w:p w:rsidR="000C7267" w:rsidRDefault="000C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6A5BCA">
    <w:pPr>
      <w:pStyle w:val="Piedepgina"/>
      <w:pBdr>
        <w:top w:val="single" w:sz="4" w:space="0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267" w:rsidRDefault="000C7267">
      <w:r>
        <w:separator/>
      </w:r>
    </w:p>
  </w:footnote>
  <w:footnote w:type="continuationSeparator" w:id="0">
    <w:p w:rsidR="000C7267" w:rsidRDefault="000C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4243E5"/>
    <w:multiLevelType w:val="hybridMultilevel"/>
    <w:tmpl w:val="1DEA1B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307C61"/>
    <w:multiLevelType w:val="hybridMultilevel"/>
    <w:tmpl w:val="AD5E9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081EBB"/>
    <w:rsid w:val="000C7267"/>
    <w:rsid w:val="001068E7"/>
    <w:rsid w:val="001207D5"/>
    <w:rsid w:val="0015056C"/>
    <w:rsid w:val="001665B0"/>
    <w:rsid w:val="00194A38"/>
    <w:rsid w:val="0019679B"/>
    <w:rsid w:val="001A1B4A"/>
    <w:rsid w:val="001D2F3E"/>
    <w:rsid w:val="001D6EBA"/>
    <w:rsid w:val="00205991"/>
    <w:rsid w:val="00225C7D"/>
    <w:rsid w:val="00241092"/>
    <w:rsid w:val="00252442"/>
    <w:rsid w:val="00293946"/>
    <w:rsid w:val="00332E76"/>
    <w:rsid w:val="003575FF"/>
    <w:rsid w:val="00360CD5"/>
    <w:rsid w:val="003770D5"/>
    <w:rsid w:val="003860DD"/>
    <w:rsid w:val="003926A4"/>
    <w:rsid w:val="00394EE0"/>
    <w:rsid w:val="003960F4"/>
    <w:rsid w:val="003A4BDE"/>
    <w:rsid w:val="003B62F5"/>
    <w:rsid w:val="003E7CAB"/>
    <w:rsid w:val="004376AA"/>
    <w:rsid w:val="00462A9A"/>
    <w:rsid w:val="00463FB2"/>
    <w:rsid w:val="00493BB2"/>
    <w:rsid w:val="004D3ACF"/>
    <w:rsid w:val="004E53CE"/>
    <w:rsid w:val="0055627E"/>
    <w:rsid w:val="0056046D"/>
    <w:rsid w:val="00560F7E"/>
    <w:rsid w:val="0058384E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390E"/>
    <w:rsid w:val="00666A3F"/>
    <w:rsid w:val="0068120C"/>
    <w:rsid w:val="006A5BCA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339F"/>
    <w:rsid w:val="008230A2"/>
    <w:rsid w:val="00832DA8"/>
    <w:rsid w:val="00842D01"/>
    <w:rsid w:val="008436CF"/>
    <w:rsid w:val="008442C4"/>
    <w:rsid w:val="008470F6"/>
    <w:rsid w:val="00865890"/>
    <w:rsid w:val="008768AC"/>
    <w:rsid w:val="008805A5"/>
    <w:rsid w:val="008A7332"/>
    <w:rsid w:val="008B7359"/>
    <w:rsid w:val="008F0A77"/>
    <w:rsid w:val="00937BFF"/>
    <w:rsid w:val="00970F18"/>
    <w:rsid w:val="00980A6E"/>
    <w:rsid w:val="00985330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DE9"/>
    <w:rsid w:val="00CE4740"/>
    <w:rsid w:val="00CE5F5F"/>
    <w:rsid w:val="00D16EAB"/>
    <w:rsid w:val="00D2220A"/>
    <w:rsid w:val="00D2483A"/>
    <w:rsid w:val="00D45F8B"/>
    <w:rsid w:val="00D7042D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0EF8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25BB"/>
    <w:rsid w:val="00FB7948"/>
    <w:rsid w:val="00FE6BFF"/>
    <w:rsid w:val="00FF1904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63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63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63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63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2</cp:revision>
  <cp:lastPrinted>2020-09-09T10:52:00Z</cp:lastPrinted>
  <dcterms:created xsi:type="dcterms:W3CDTF">2020-09-28T10:56:00Z</dcterms:created>
  <dcterms:modified xsi:type="dcterms:W3CDTF">2020-09-28T10:56:00Z</dcterms:modified>
</cp:coreProperties>
</file>