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Yolanda Ibáñez Pérez andreak egindako galderaren erantzuna, Foru Diputazioak emana, inbertsio finantzarioki jasangarriak betetzeko prozedura luzatzeari dagokionez Espainiako Udalen eta Probintzien Federazioak eta Espainiako Gobernuak lortutako akordioari buruzkoa. Galdera 2020ko abuztuaren 20ko 87. Nafarroako Parlamentuko Aldizkari Ofizialean argitaratu zen.</w:t>
      </w:r>
    </w:p>
    <w:p>
      <w:pPr>
        <w:pStyle w:val="0"/>
        <w:suppressAutoHyphens w:val="false"/>
        <w:rPr>
          <w:rStyle w:val="1"/>
        </w:rPr>
      </w:pPr>
      <w:r>
        <w:rPr>
          <w:rStyle w:val="1"/>
        </w:rPr>
        <w:t xml:space="preserve">Iruñean, 2020ko irailaren 9an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Yolanda Ibáñez Pérez andreak galdera egin du, idatziz erantzun dakion, inbertsio finantzarioki jasangarriak betetzeko prozeduraren luzapena dela-eta Espainiako Udalen eta Probintzien Federazioak eta Espainiako Gobernuak egindako akordioari buruz (10-19/PES-00157). Hori dela eta, hona Nafarroako Gobernuko Lurralde Kohesiorako kontseilariak informatu beharrekoa: Espainiako Udalen eta Probintzien Federazioaren eta Espainiako Gobernuaren arteko akordio hori jasorik dago Toki-erakundeei aplikatu beharreko finantza-neurri berezi eta presakoei buruzko 27/2020 Errege Dekretuaren 2. artikuluan, eta dekretua indarrean dago 2020ko abuztuaren 5eko BOEn argitaratu zenetik.</w:t>
      </w:r>
    </w:p>
    <w:p>
      <w:pPr>
        <w:pStyle w:val="0"/>
        <w:suppressAutoHyphens w:val="false"/>
        <w:rPr>
          <w:rStyle w:val="1"/>
        </w:rPr>
      </w:pPr>
      <w:r>
        <w:rPr>
          <w:rStyle w:val="1"/>
        </w:rPr>
        <w:t xml:space="preserve">Artikulu horren indarrez, 2018ko superabitarekin finantzatuta 2019an inbertsio finantzarioki jasangarriak onetsi zituzten Nafarroako toki-entitateek epe luzeagoa dute inbertsioak betetzeko, 2021ean bukatzen ahal baitituzte, 2020an bukatu ordez.</w:t>
      </w:r>
    </w:p>
    <w:p>
      <w:pPr>
        <w:pStyle w:val="0"/>
        <w:suppressAutoHyphens w:val="false"/>
        <w:rPr>
          <w:rStyle w:val="1"/>
        </w:rPr>
      </w:pPr>
      <w:r>
        <w:rPr>
          <w:rStyle w:val="1"/>
        </w:rPr>
        <w:t xml:space="preserve">Horretarako, ezinbestekoa da inbertsioak 2019an baimenduak izatea eta 2020an osorik konprometituta egotea. 2021ean gauzatzen den gastu zatia gastu orokorretarako 2020ko itxierako diruzaintzako gerakinarekin finantzatuko da, eta helburu horri atxikita geratuko da. Entitateak ezin izanen du defizitik izan 2021eko aurrekontuaren likidazioan.</w:t>
      </w:r>
    </w:p>
    <w:p>
      <w:pPr>
        <w:pStyle w:val="0"/>
        <w:suppressAutoHyphens w:val="false"/>
        <w:rPr>
          <w:rStyle w:val="1"/>
        </w:rPr>
      </w:pPr>
      <w:r>
        <w:rPr>
          <w:rStyle w:val="1"/>
        </w:rPr>
        <w:t xml:space="preserve">Toki-entitateen superabitaren kargura finantzatzen diren inbertsioak dira horiek, eta, beraz, ez dakigu Nafarroan ba ote den toki-entitateren bat egoera horretan, hau da, inbertsio finantzarioki jasangarriak dituena 2018. urteko superabitaren kargura finantzatu eta 2020. urtean amaitzekoak ez direnak.</w:t>
      </w:r>
    </w:p>
    <w:p>
      <w:pPr>
        <w:pStyle w:val="0"/>
        <w:suppressAutoHyphens w:val="false"/>
        <w:rPr>
          <w:rStyle w:val="1"/>
        </w:rPr>
      </w:pPr>
      <w:r>
        <w:rPr>
          <w:rStyle w:val="1"/>
        </w:rPr>
        <w:t xml:space="preserve">Hortaz, Nafarroako Gobernuari eragiten ez dion neurria da, eta egoera horretan dauden toki-entitateek egin behar dute egoeraren balorazioa; funtsean, ordea, badirudi Covid-19ak sortutako egoeraren ondorioz exekuzioa atzeratu zaien toki-proiektuen aurrekontu-kudeaketa errazten duen neurri batez ari garela.</w:t>
      </w:r>
    </w:p>
    <w:p>
      <w:pPr>
        <w:pStyle w:val="0"/>
        <w:suppressAutoHyphens w:val="false"/>
        <w:rPr>
          <w:rStyle w:val="1"/>
        </w:rPr>
      </w:pPr>
      <w:r>
        <w:rPr>
          <w:rStyle w:val="1"/>
        </w:rPr>
        <w:t xml:space="preserve">Hori jakinarazten dizut, Nafarroako Parlamentuaren Erregelamenduaren 194. artikuluan xedatutakoa betetzeko.</w:t>
      </w:r>
    </w:p>
    <w:p>
      <w:pPr>
        <w:pStyle w:val="0"/>
        <w:suppressAutoHyphens w:val="false"/>
        <w:rPr>
          <w:rStyle w:val="1"/>
        </w:rPr>
      </w:pPr>
      <w:r>
        <w:rPr>
          <w:rStyle w:val="1"/>
        </w:rPr>
        <w:t xml:space="preserve">Iruñean, 2020ko irailaren 7an</w:t>
      </w:r>
    </w:p>
    <w:p>
      <w:pPr>
        <w:pStyle w:val="0"/>
        <w:suppressAutoHyphens w:val="false"/>
        <w:rPr>
          <w:rStyle w:val="1"/>
        </w:rPr>
      </w:pPr>
      <w:r>
        <w:rPr>
          <w:rStyle w:val="1"/>
        </w:rPr>
        <w:t xml:space="preserve">Lurralde Kohesiorako kontseilaria: Bernardo Ciriza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